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A67" w:rsidRDefault="00733A67" w:rsidP="00733A67">
      <w:pPr>
        <w:pStyle w:val="paragraph"/>
        <w:spacing w:before="0" w:beforeAutospacing="0" w:after="0" w:afterAutospacing="0"/>
        <w:jc w:val="center"/>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t>APORTE TECNICO ACTORES VINCULADOS AL MONITOREO DE BIODIVERSIDAD EN EL DEPARTAMENTO DE GUAINIA</w:t>
      </w:r>
    </w:p>
    <w:p w:rsidR="00733A67" w:rsidRDefault="00733A67" w:rsidP="00733A67">
      <w:pPr>
        <w:jc w:val="center"/>
        <w:rPr>
          <w:rFonts w:ascii="Arial" w:hAnsi="Arial" w:cs="Arial"/>
          <w:b/>
        </w:rPr>
      </w:pPr>
    </w:p>
    <w:p w:rsidR="00733A67" w:rsidRDefault="00733A67" w:rsidP="00733A67">
      <w:pPr>
        <w:jc w:val="center"/>
        <w:rPr>
          <w:rFonts w:ascii="Arial" w:hAnsi="Arial" w:cs="Arial"/>
          <w:b/>
        </w:rPr>
      </w:pPr>
    </w:p>
    <w:p w:rsidR="00733A67" w:rsidRDefault="00733A67" w:rsidP="00733A67">
      <w:pPr>
        <w:jc w:val="center"/>
        <w:rPr>
          <w:rFonts w:ascii="Arial" w:hAnsi="Arial" w:cs="Arial"/>
          <w:b/>
        </w:rPr>
      </w:pPr>
    </w:p>
    <w:p w:rsidR="00733A67"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spacing w:after="0"/>
        <w:jc w:val="center"/>
        <w:rPr>
          <w:rFonts w:ascii="Arial" w:hAnsi="Arial" w:cs="Arial"/>
          <w:b/>
        </w:rPr>
      </w:pPr>
      <w:r w:rsidRPr="000D20C5">
        <w:rPr>
          <w:rFonts w:ascii="Arial" w:hAnsi="Arial" w:cs="Arial"/>
          <w:b/>
        </w:rPr>
        <w:t>POR</w:t>
      </w:r>
    </w:p>
    <w:p w:rsidR="00733A67" w:rsidRPr="000D20C5" w:rsidRDefault="00733A67" w:rsidP="00733A67">
      <w:pPr>
        <w:spacing w:after="0"/>
        <w:jc w:val="center"/>
        <w:rPr>
          <w:rFonts w:ascii="Arial" w:hAnsi="Arial" w:cs="Arial"/>
          <w:b/>
        </w:rPr>
      </w:pPr>
      <w:r w:rsidRPr="000D20C5">
        <w:rPr>
          <w:rFonts w:ascii="Arial" w:hAnsi="Arial" w:cs="Arial"/>
          <w:b/>
        </w:rPr>
        <w:t>LUIS ALBERTO GARCIA FORERO</w:t>
      </w:r>
    </w:p>
    <w:p w:rsidR="00733A67" w:rsidRPr="000D20C5" w:rsidRDefault="00733A67" w:rsidP="00733A67">
      <w:pPr>
        <w:spacing w:after="0"/>
        <w:jc w:val="center"/>
        <w:rPr>
          <w:rFonts w:ascii="Arial" w:hAnsi="Arial" w:cs="Arial"/>
          <w:b/>
        </w:rPr>
      </w:pPr>
      <w:r w:rsidRPr="000D20C5">
        <w:rPr>
          <w:rFonts w:ascii="Arial" w:hAnsi="Arial" w:cs="Arial"/>
          <w:b/>
        </w:rPr>
        <w:t xml:space="preserve">INGENIERO AMBIENTAL </w:t>
      </w:r>
    </w:p>
    <w:p w:rsidR="00733A67" w:rsidRPr="000D20C5" w:rsidRDefault="00733A67" w:rsidP="00733A67">
      <w:pPr>
        <w:spacing w:after="0"/>
        <w:jc w:val="center"/>
        <w:rPr>
          <w:rFonts w:ascii="Arial" w:hAnsi="Arial" w:cs="Arial"/>
          <w:b/>
        </w:rPr>
      </w:pPr>
      <w:r w:rsidRPr="000D20C5">
        <w:rPr>
          <w:rFonts w:ascii="Arial" w:hAnsi="Arial" w:cs="Arial"/>
          <w:b/>
        </w:rPr>
        <w:t xml:space="preserve">MONITOREO DE LA BIODIVERSIDAD Y SERVICIOS ECOSISTEMICO </w:t>
      </w: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spacing w:after="0"/>
        <w:jc w:val="center"/>
        <w:rPr>
          <w:rFonts w:ascii="Arial" w:hAnsi="Arial" w:cs="Arial"/>
          <w:b/>
        </w:rPr>
      </w:pPr>
    </w:p>
    <w:p w:rsidR="00733A67" w:rsidRPr="000D20C5" w:rsidRDefault="00733A67" w:rsidP="00733A67">
      <w:pPr>
        <w:spacing w:after="0"/>
        <w:jc w:val="center"/>
        <w:rPr>
          <w:rFonts w:ascii="Arial" w:hAnsi="Arial" w:cs="Arial"/>
          <w:b/>
        </w:rPr>
      </w:pPr>
      <w:r w:rsidRPr="000D20C5">
        <w:rPr>
          <w:rFonts w:ascii="Arial" w:hAnsi="Arial" w:cs="Arial"/>
          <w:b/>
        </w:rPr>
        <w:t>Ministerio de Minas y Energía</w:t>
      </w:r>
    </w:p>
    <w:p w:rsidR="00733A67" w:rsidRPr="000D20C5" w:rsidRDefault="00733A67" w:rsidP="00733A67">
      <w:pPr>
        <w:spacing w:after="0"/>
        <w:jc w:val="center"/>
        <w:rPr>
          <w:rFonts w:ascii="Arial" w:hAnsi="Arial" w:cs="Arial"/>
          <w:b/>
        </w:rPr>
      </w:pPr>
      <w:r w:rsidRPr="000D20C5">
        <w:rPr>
          <w:rFonts w:ascii="Arial" w:hAnsi="Arial" w:cs="Arial"/>
          <w:b/>
        </w:rPr>
        <w:t>Viceministerio de Minas</w:t>
      </w:r>
    </w:p>
    <w:p w:rsidR="00733A67" w:rsidRPr="000D20C5" w:rsidRDefault="00733A67" w:rsidP="00733A67">
      <w:pPr>
        <w:spacing w:after="0"/>
        <w:jc w:val="center"/>
        <w:rPr>
          <w:rFonts w:ascii="Arial" w:hAnsi="Arial" w:cs="Arial"/>
          <w:b/>
        </w:rPr>
      </w:pPr>
      <w:r w:rsidRPr="000D20C5">
        <w:rPr>
          <w:rFonts w:ascii="Arial" w:hAnsi="Arial" w:cs="Arial"/>
          <w:b/>
        </w:rPr>
        <w:t>Sala de Monitoreo</w:t>
      </w: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p>
    <w:p w:rsidR="00733A67" w:rsidRPr="000D20C5" w:rsidRDefault="00733A67" w:rsidP="00733A67">
      <w:pPr>
        <w:jc w:val="center"/>
        <w:rPr>
          <w:rFonts w:ascii="Arial" w:hAnsi="Arial" w:cs="Arial"/>
          <w:b/>
        </w:rPr>
      </w:pPr>
      <w:r w:rsidRPr="000D20C5">
        <w:rPr>
          <w:rFonts w:ascii="Arial" w:hAnsi="Arial" w:cs="Arial"/>
          <w:b/>
        </w:rPr>
        <w:t xml:space="preserve">INIRIDA- GUAINIA </w:t>
      </w:r>
    </w:p>
    <w:p w:rsidR="00733A67" w:rsidRPr="000D20C5" w:rsidRDefault="00131082" w:rsidP="00733A67">
      <w:pPr>
        <w:jc w:val="center"/>
        <w:rPr>
          <w:rFonts w:ascii="Arial" w:hAnsi="Arial" w:cs="Arial"/>
          <w:b/>
        </w:rPr>
      </w:pPr>
      <w:r>
        <w:rPr>
          <w:rFonts w:ascii="Arial" w:hAnsi="Arial" w:cs="Arial"/>
          <w:b/>
        </w:rPr>
        <w:t>MAYO</w:t>
      </w:r>
      <w:bookmarkStart w:id="0" w:name="_GoBack"/>
      <w:bookmarkEnd w:id="0"/>
      <w:r w:rsidR="00733A67" w:rsidRPr="000D20C5">
        <w:rPr>
          <w:rFonts w:ascii="Arial" w:hAnsi="Arial" w:cs="Arial"/>
          <w:b/>
        </w:rPr>
        <w:t xml:space="preserve"> 2026</w:t>
      </w:r>
    </w:p>
    <w:p w:rsidR="00733A67" w:rsidRDefault="00733A67" w:rsidP="004076AB">
      <w:pPr>
        <w:pStyle w:val="paragraph"/>
        <w:spacing w:before="0" w:beforeAutospacing="0" w:after="0" w:afterAutospacing="0"/>
        <w:jc w:val="both"/>
        <w:textAlignment w:val="baseline"/>
        <w:rPr>
          <w:rStyle w:val="normaltextrun"/>
          <w:rFonts w:ascii="Arial" w:hAnsi="Arial" w:cs="Arial"/>
          <w:b/>
          <w:bCs/>
          <w:color w:val="000000"/>
          <w:sz w:val="22"/>
          <w:szCs w:val="22"/>
          <w:lang w:val="es-ES"/>
        </w:rPr>
      </w:pPr>
    </w:p>
    <w:p w:rsidR="00733A67" w:rsidRDefault="00733A67" w:rsidP="004076AB">
      <w:pPr>
        <w:pStyle w:val="paragraph"/>
        <w:spacing w:before="0" w:beforeAutospacing="0" w:after="0" w:afterAutospacing="0"/>
        <w:jc w:val="both"/>
        <w:textAlignment w:val="baseline"/>
        <w:rPr>
          <w:rStyle w:val="normaltextrun"/>
          <w:rFonts w:ascii="Arial" w:hAnsi="Arial" w:cs="Arial"/>
          <w:b/>
          <w:bCs/>
          <w:color w:val="000000"/>
          <w:sz w:val="22"/>
          <w:szCs w:val="22"/>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lastRenderedPageBreak/>
        <w:t>ACTORES VINCULADOS AL MONITOREO DE BIODIVERSIDAD EN EL DEPARTAMENTO DE GUAINIA</w:t>
      </w:r>
      <w:r>
        <w:rPr>
          <w:rStyle w:val="eop"/>
          <w:rFonts w:ascii="Arial" w:hAnsi="Arial" w:cs="Arial"/>
          <w:color w:val="000000"/>
          <w:sz w:val="22"/>
          <w:szCs w:val="22"/>
        </w:rPr>
        <w:t> </w:t>
      </w: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numPr>
          <w:ilvl w:val="0"/>
          <w:numId w:val="46"/>
        </w:numPr>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t>INSTITUCIONES CON ROL TÉCNICO Y CIENTÍFICO</w:t>
      </w:r>
      <w:r>
        <w:rPr>
          <w:rStyle w:val="eop"/>
          <w:rFonts w:ascii="Arial" w:hAnsi="Arial" w:cs="Arial"/>
          <w:color w:val="000000"/>
          <w:sz w:val="22"/>
          <w:szCs w:val="22"/>
        </w:rPr>
        <w:t> </w:t>
      </w:r>
    </w:p>
    <w:p w:rsidR="004076AB" w:rsidRDefault="004076AB" w:rsidP="004076AB">
      <w:pPr>
        <w:pStyle w:val="paragraph"/>
        <w:spacing w:before="0" w:beforeAutospacing="0" w:after="0" w:afterAutospacing="0"/>
        <w:ind w:left="72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b/>
          <w:bCs/>
          <w:sz w:val="22"/>
          <w:szCs w:val="22"/>
          <w:lang w:val="es-ES"/>
        </w:rPr>
        <w:t>Instituto Amazónico de Investigaciones Científicas SINCHI</w:t>
      </w:r>
      <w:r>
        <w:rPr>
          <w:rStyle w:val="eop"/>
          <w:rFonts w:ascii="Arial" w:hAnsi="Arial" w:cs="Arial"/>
          <w:sz w:val="22"/>
          <w:szCs w:val="22"/>
        </w:rPr>
        <w:t> </w:t>
      </w: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lang w:val="es-ES"/>
        </w:rPr>
        <w:t>El Instituto Amazónico de Investigaciones Científicas SINCHI es una entidad pública de investigación científica, biológica, social y ecológica de la Amazonia, adscrita al Ministerio de Ambiente y Desarrollo Sostenible de Colombia. Su misión principal es generar conocimiento, investigación y monitoreo sobre la Amazonia colombiana, orientado a la conservación de la biodiversidad, el manejo sostenible de los recursos naturales y el fortalecimiento de las comunidades amazónicas.</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lang w:val="es-ES"/>
        </w:rPr>
        <w:t xml:space="preserve">El Instituto desarrolla investigaciones relacionadas con ecosistemas, recursos hídricos, cobertura vegetal, servicios ecosistémicos, cambio climático, ordenamiento ambiental y dinámicas </w:t>
      </w:r>
      <w:proofErr w:type="spellStart"/>
      <w:r>
        <w:rPr>
          <w:rStyle w:val="normaltextrun"/>
          <w:rFonts w:ascii="Arial" w:hAnsi="Arial" w:cs="Arial"/>
          <w:sz w:val="22"/>
          <w:szCs w:val="22"/>
          <w:lang w:val="es-ES"/>
        </w:rPr>
        <w:t>socioambientales</w:t>
      </w:r>
      <w:proofErr w:type="spellEnd"/>
      <w:r>
        <w:rPr>
          <w:rStyle w:val="normaltextrun"/>
          <w:rFonts w:ascii="Arial" w:hAnsi="Arial" w:cs="Arial"/>
          <w:sz w:val="22"/>
          <w:szCs w:val="22"/>
          <w:lang w:val="es-ES"/>
        </w:rPr>
        <w:t xml:space="preserve"> de la región amazónica.</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lang w:val="es-ES"/>
        </w:rPr>
        <w:t xml:space="preserve">El SINCHI cumple un papel estratégico en la Amazonia debido a que produce información científica sobre la conservación de bosques amazónicos, el estado de los ecosistemas acuáticos y terrestres, la Biodiversidad de fauna y flora en la Amazonía colombiana, los servicios ecosistémicos asociados a regulación hídrica, captura de carbono y conectividad ecológica, el monitoreo de deforestación y cambios de cobertura e información sobre el uso  de los recursos naturales en </w:t>
      </w:r>
      <w:r w:rsidR="00B71B5C">
        <w:rPr>
          <w:rStyle w:val="normaltextrun"/>
          <w:rFonts w:ascii="Arial" w:hAnsi="Arial" w:cs="Arial"/>
          <w:sz w:val="22"/>
          <w:szCs w:val="22"/>
          <w:lang w:val="es-ES"/>
        </w:rPr>
        <w:t xml:space="preserve">territorios indígenas y rurales. </w:t>
      </w:r>
      <w:r>
        <w:rPr>
          <w:rStyle w:val="normaltextrun"/>
          <w:rFonts w:ascii="Arial" w:hAnsi="Arial" w:cs="Arial"/>
          <w:sz w:val="22"/>
          <w:szCs w:val="22"/>
          <w:lang w:val="es-ES"/>
        </w:rPr>
        <w:t>La información generada por el Instituto sirve de soporte técnico para procesos de planificación territorial, conservación ambiental, seguimiento a actividades extractivas y toma de decisiones institucionales en la región amazónica.</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lang w:val="es-ES"/>
        </w:rPr>
        <w:t>El Instituto SINCHI no ejerce funciones de autoridad minera ni ambiental sancionatoria; sin embargo, tiene un papel muy importante toda vez que interviene mediante generación de información técnica y científica relacionada con impactos ambientales y transformaciones territoriales asociadas a actividades extractivas. Su participación se enfoca en el monitoreo de cambios de cobertura vegetal asociados a la deforestación y actividades extractivas, así como en el desarrollo de estudios sobre biodiversidad, ecosistemas amazónicos y servicios ecosistémicos. Además, genera cartografía ambiental y análisis territoriales que permiten evaluar la conectividad ecológica y las transformaciones del territorio, brindando soporte técnico y científico a entidades del Estado en procesos de planificación ambiental, conservación y toma de decisiones sobre la Amazonia colombiana.</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lang w:val="es-ES"/>
        </w:rPr>
        <w:t>En territorio, las principales responsabilidades del Instituto Amazónico de Investigaciones Científicas SINCHI se orientan a la producción de información científica confiable sobre la Amazonia colombiana, el análisis de transformaciones ambientales y la generación de alertas sobre presiones antrópicas en ecosistemas estratégicos. Asimismo, el Instituto fortalece el conocimiento sobre biodiversidad y servicios ecosistémicos, apoya técnicamente procesos de conservación y ordenamiento ambiental, y contribuye al seguimiento de dinámicas extractivas y cambios territoriales mediante investigación y monitoreo ambiental permanente.</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s-ES"/>
        </w:rPr>
        <w:t xml:space="preserve">Aunque el Instituto Amazónico de Investigaciones Científicas SINCHI no ejerce funciones de control policivo o sancionatorio, desarrolla procesos de vigilancia científica y monitoreo </w:t>
      </w:r>
      <w:r>
        <w:rPr>
          <w:rStyle w:val="normaltextrun"/>
          <w:rFonts w:ascii="Arial" w:hAnsi="Arial" w:cs="Arial"/>
          <w:sz w:val="22"/>
          <w:szCs w:val="22"/>
          <w:lang w:val="es-ES"/>
        </w:rPr>
        <w:lastRenderedPageBreak/>
        <w:t>ambiental mediante seguimiento satelital de coberturas vegetales, evaluación periódica de ecosistemas amazónicos y análisis de transformación territorial. Asimismo, produce reportes técnicos y científicos sobre biodiversidad, servicios ecosistémicos y cambios ambientales, generando indicadores que sirven de soporte técnico para entidades del Estado en procesos de seguimiento, conservación y toma de decisiones sobre la Amazonia colombiana.</w:t>
      </w:r>
      <w:r>
        <w:rPr>
          <w:rStyle w:val="eop"/>
          <w:rFonts w:ascii="Arial" w:hAnsi="Arial" w:cs="Arial"/>
          <w:sz w:val="22"/>
          <w:szCs w:val="22"/>
        </w:rPr>
        <w:t> </w:t>
      </w: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r>
        <w:rPr>
          <w:rStyle w:val="eop"/>
          <w:rFonts w:ascii="Aptos" w:hAnsi="Aptos" w:cs="Segoe UI"/>
        </w:rPr>
        <w:t> </w:t>
      </w: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r>
        <w:rPr>
          <w:rStyle w:val="eop"/>
          <w:rFonts w:ascii="Aptos" w:hAnsi="Aptos" w:cs="Segoe UI"/>
        </w:rPr>
        <w:t> </w:t>
      </w: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b/>
          <w:bCs/>
          <w:sz w:val="22"/>
          <w:szCs w:val="22"/>
          <w:lang w:val="es-ES"/>
        </w:rPr>
        <w:t>INSTITUTO DE INVESTIGACIÓN DE RECURSOS BIOLÓGICOS ALEXANDER VON HUMBOLDT</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B71B5C" w:rsidRDefault="004076AB" w:rsidP="004076AB">
      <w:pPr>
        <w:pStyle w:val="paragraph"/>
        <w:spacing w:before="0" w:beforeAutospacing="0" w:after="0" w:afterAutospacing="0"/>
        <w:jc w:val="both"/>
        <w:textAlignment w:val="baseline"/>
        <w:rPr>
          <w:rStyle w:val="normaltextrun"/>
          <w:rFonts w:ascii="Arial" w:hAnsi="Arial" w:cs="Arial"/>
          <w:color w:val="161616"/>
          <w:sz w:val="22"/>
          <w:szCs w:val="22"/>
          <w:lang w:val="es-ES"/>
        </w:rPr>
      </w:pPr>
      <w:r>
        <w:rPr>
          <w:rStyle w:val="normaltextrun"/>
          <w:rFonts w:ascii="Arial" w:hAnsi="Arial" w:cs="Arial"/>
          <w:color w:val="161616"/>
          <w:sz w:val="22"/>
          <w:szCs w:val="22"/>
          <w:lang w:val="es-ES"/>
        </w:rPr>
        <w:t>El Instituto Humboldt es una entidad colombiana, vinculada al </w:t>
      </w:r>
      <w:hyperlink r:id="rId6" w:tgtFrame="_blank" w:history="1">
        <w:r>
          <w:rPr>
            <w:rStyle w:val="normaltextrun"/>
            <w:rFonts w:ascii="Arial" w:hAnsi="Arial" w:cs="Arial"/>
            <w:color w:val="113545"/>
            <w:sz w:val="22"/>
            <w:szCs w:val="22"/>
            <w:u w:val="single"/>
            <w:lang w:val="es-ES"/>
          </w:rPr>
          <w:t>Ministerio de Ambiente y Desarrollo Sostenible</w:t>
        </w:r>
      </w:hyperlink>
      <w:r>
        <w:rPr>
          <w:rStyle w:val="normaltextrun"/>
          <w:rFonts w:ascii="Arial" w:hAnsi="Arial" w:cs="Arial"/>
          <w:color w:val="161616"/>
          <w:sz w:val="22"/>
          <w:szCs w:val="22"/>
          <w:lang w:val="es-ES"/>
        </w:rPr>
        <w:t>, regida por el derecho privado, que investiga acerca de la biodiversidad y de las relaciones entre esta y el bienestar humano.</w:t>
      </w:r>
      <w:r w:rsidR="00B71B5C">
        <w:rPr>
          <w:rFonts w:ascii="Arial" w:hAnsi="Arial" w:cs="Arial"/>
          <w:color w:val="161616"/>
          <w:sz w:val="22"/>
          <w:szCs w:val="22"/>
          <w:lang w:val="es-ES"/>
        </w:rPr>
        <w:t xml:space="preserve"> </w:t>
      </w:r>
      <w:r>
        <w:rPr>
          <w:rFonts w:ascii="Arial" w:hAnsi="Arial" w:cs="Arial"/>
          <w:color w:val="161616"/>
          <w:sz w:val="22"/>
          <w:szCs w:val="22"/>
          <w:lang w:val="es-ES"/>
        </w:rPr>
        <w:br/>
      </w:r>
      <w:r>
        <w:rPr>
          <w:rStyle w:val="scxw204606932"/>
          <w:rFonts w:ascii="Arial" w:hAnsi="Arial" w:cs="Arial"/>
          <w:color w:val="161616"/>
          <w:sz w:val="22"/>
          <w:szCs w:val="22"/>
          <w:lang w:val="es-ES"/>
        </w:rPr>
        <w:t> </w:t>
      </w:r>
      <w:r>
        <w:rPr>
          <w:rFonts w:ascii="Arial" w:hAnsi="Arial" w:cs="Arial"/>
          <w:color w:val="161616"/>
          <w:sz w:val="22"/>
          <w:szCs w:val="22"/>
          <w:lang w:val="es-ES"/>
        </w:rPr>
        <w:br/>
      </w:r>
      <w:r>
        <w:rPr>
          <w:rStyle w:val="normaltextrun"/>
          <w:rFonts w:ascii="Arial" w:hAnsi="Arial" w:cs="Arial"/>
          <w:color w:val="161616"/>
          <w:sz w:val="22"/>
          <w:szCs w:val="22"/>
          <w:lang w:val="es-ES"/>
        </w:rPr>
        <w:t>Constituido en diciembre de 1993, mediante la Ley 99, comenzó operaciones en enero de 1995 en Villa de Leyva, Boyacá. En la actualidad el Claustro de San Agustín es una de las tres sedes del Instituto, donde se almacenan las Colecciones Biológicas que soportan el inventario nacional de la biodiversidad, parte de las cuales fueron heredadas del antiguo </w:t>
      </w:r>
      <w:proofErr w:type="spellStart"/>
      <w:r>
        <w:rPr>
          <w:rStyle w:val="normaltextrun"/>
          <w:rFonts w:ascii="Arial" w:hAnsi="Arial" w:cs="Arial"/>
          <w:color w:val="161616"/>
          <w:sz w:val="22"/>
          <w:szCs w:val="22"/>
          <w:lang w:val="es-ES"/>
        </w:rPr>
        <w:t>Inderena</w:t>
      </w:r>
      <w:proofErr w:type="spellEnd"/>
      <w:r>
        <w:rPr>
          <w:rStyle w:val="normaltextrun"/>
          <w:rFonts w:ascii="Arial" w:hAnsi="Arial" w:cs="Arial"/>
          <w:color w:val="161616"/>
          <w:sz w:val="22"/>
          <w:szCs w:val="22"/>
          <w:lang w:val="es-ES"/>
        </w:rPr>
        <w:t>. Las otras sedes del Instituto están en Bogotá, D. C. (Venado de Oro, Calle 72 y Calle 28) y el Laboratorio de Biología Molecular y Banco de Tejidos, en Palmira, Valle, en las instalaciones del Centro Internacional de Agricultura Tropical (</w:t>
      </w:r>
      <w:proofErr w:type="spellStart"/>
      <w:r>
        <w:rPr>
          <w:rStyle w:val="normaltextrun"/>
          <w:rFonts w:ascii="Arial" w:hAnsi="Arial" w:cs="Arial"/>
          <w:color w:val="161616"/>
          <w:sz w:val="22"/>
          <w:szCs w:val="22"/>
          <w:lang w:val="es-ES"/>
        </w:rPr>
        <w:t>Ciat</w:t>
      </w:r>
      <w:proofErr w:type="spellEnd"/>
      <w:r>
        <w:rPr>
          <w:rStyle w:val="normaltextrun"/>
          <w:rFonts w:ascii="Arial" w:hAnsi="Arial" w:cs="Arial"/>
          <w:color w:val="161616"/>
          <w:sz w:val="22"/>
          <w:szCs w:val="22"/>
          <w:lang w:val="es-ES"/>
        </w:rPr>
        <w:t>). </w:t>
      </w:r>
      <w:r>
        <w:rPr>
          <w:rStyle w:val="scxw204606932"/>
          <w:rFonts w:ascii="Arial" w:hAnsi="Arial" w:cs="Arial"/>
          <w:color w:val="161616"/>
          <w:sz w:val="22"/>
          <w:szCs w:val="22"/>
          <w:lang w:val="es-ES"/>
        </w:rPr>
        <w:t> </w:t>
      </w:r>
      <w:r>
        <w:rPr>
          <w:rFonts w:ascii="Arial" w:hAnsi="Arial" w:cs="Arial"/>
          <w:color w:val="161616"/>
          <w:sz w:val="22"/>
          <w:szCs w:val="22"/>
          <w:lang w:val="es-ES"/>
        </w:rPr>
        <w:br/>
      </w:r>
      <w:r>
        <w:rPr>
          <w:rStyle w:val="normaltextrun"/>
          <w:rFonts w:ascii="Arial" w:hAnsi="Arial" w:cs="Arial"/>
          <w:color w:val="161616"/>
          <w:sz w:val="22"/>
          <w:szCs w:val="22"/>
          <w:lang w:val="es-ES"/>
        </w:rPr>
        <w:t>‍</w:t>
      </w:r>
      <w:r>
        <w:rPr>
          <w:rStyle w:val="scxw204606932"/>
          <w:rFonts w:ascii="Arial" w:hAnsi="Arial" w:cs="Arial"/>
          <w:color w:val="161616"/>
          <w:sz w:val="22"/>
          <w:szCs w:val="22"/>
          <w:lang w:val="es-ES"/>
        </w:rPr>
        <w:t> </w:t>
      </w:r>
      <w:r>
        <w:rPr>
          <w:rFonts w:ascii="Arial" w:hAnsi="Arial" w:cs="Arial"/>
          <w:color w:val="161616"/>
          <w:sz w:val="22"/>
          <w:szCs w:val="22"/>
          <w:lang w:val="es-ES"/>
        </w:rPr>
        <w:br/>
      </w:r>
      <w:r>
        <w:rPr>
          <w:rStyle w:val="normaltextrun"/>
          <w:rFonts w:ascii="Arial" w:hAnsi="Arial" w:cs="Arial"/>
          <w:color w:val="161616"/>
          <w:sz w:val="22"/>
          <w:szCs w:val="22"/>
          <w:lang w:val="es-ES"/>
        </w:rPr>
        <w:t>Para garantizar la operación institucional, el Instituto recibe recursos públicos de fuentes diversas como el Presupuesto General de la Nación, el Sistema General de Regalías y el Fondo Nacional Ambiental (</w:t>
      </w:r>
      <w:proofErr w:type="spellStart"/>
      <w:r>
        <w:rPr>
          <w:rStyle w:val="normaltextrun"/>
          <w:rFonts w:ascii="Arial" w:hAnsi="Arial" w:cs="Arial"/>
          <w:color w:val="161616"/>
          <w:sz w:val="22"/>
          <w:szCs w:val="22"/>
          <w:lang w:val="es-ES"/>
        </w:rPr>
        <w:t>Fonam</w:t>
      </w:r>
      <w:proofErr w:type="spellEnd"/>
      <w:r>
        <w:rPr>
          <w:rStyle w:val="normaltextrun"/>
          <w:rFonts w:ascii="Arial" w:hAnsi="Arial" w:cs="Arial"/>
          <w:color w:val="161616"/>
          <w:sz w:val="22"/>
          <w:szCs w:val="22"/>
          <w:lang w:val="es-ES"/>
        </w:rPr>
        <w:t>), entre otros. Así mismo, gestiona proyectos de investigación y gestión de cooperación internacional, municipios y empresas privadas.</w:t>
      </w:r>
    </w:p>
    <w:p w:rsidR="004076AB" w:rsidRDefault="004076AB" w:rsidP="004076AB">
      <w:pPr>
        <w:pStyle w:val="paragraph"/>
        <w:spacing w:before="0" w:beforeAutospacing="0" w:after="0" w:afterAutospacing="0"/>
        <w:jc w:val="both"/>
        <w:textAlignment w:val="baseline"/>
        <w:rPr>
          <w:rFonts w:ascii="Segoe UI" w:hAnsi="Segoe UI" w:cs="Segoe UI"/>
          <w:sz w:val="18"/>
          <w:szCs w:val="18"/>
          <w:lang w:val="es-ES"/>
        </w:rPr>
      </w:pPr>
      <w:r>
        <w:rPr>
          <w:rStyle w:val="eop"/>
          <w:rFonts w:ascii="Arial" w:hAnsi="Arial" w:cs="Arial"/>
          <w:color w:val="161616"/>
          <w:sz w:val="22"/>
          <w:szCs w:val="22"/>
          <w:lang w:val="es-ES"/>
        </w:rPr>
        <w:t> </w:t>
      </w:r>
    </w:p>
    <w:p w:rsidR="004076AB" w:rsidRDefault="004076AB" w:rsidP="00B71B5C">
      <w:pPr>
        <w:pStyle w:val="paragraph"/>
        <w:numPr>
          <w:ilvl w:val="0"/>
          <w:numId w:val="46"/>
        </w:numPr>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t>ENTIDADES TERRITORIALES DE GUAINÍA</w:t>
      </w:r>
      <w:r>
        <w:rPr>
          <w:rStyle w:val="eop"/>
          <w:rFonts w:ascii="Arial" w:hAnsi="Arial" w:cs="Arial"/>
          <w:color w:val="000000"/>
          <w:sz w:val="22"/>
          <w:szCs w:val="22"/>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b/>
          <w:bCs/>
          <w:sz w:val="22"/>
          <w:szCs w:val="22"/>
          <w:lang w:val="es-ES"/>
        </w:rPr>
        <w:t>GOBERNACION DEL GUAINIA</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El departamento del Guainía posee una condición ambiental única en el mundo: alberga ecosistemas estratégicos como la </w:t>
      </w:r>
      <w:hyperlink r:id="rId7" w:tgtFrame="_blank" w:history="1">
        <w:r>
          <w:rPr>
            <w:rStyle w:val="normaltextrun"/>
            <w:rFonts w:ascii="Aptos" w:hAnsi="Aptos" w:cs="Segoe UI"/>
            <w:color w:val="467886"/>
            <w:sz w:val="22"/>
            <w:szCs w:val="22"/>
            <w:u w:val="single"/>
            <w:lang w:val="es-ES"/>
          </w:rPr>
          <w:t>Estrella Fluvial del Inírida</w:t>
        </w:r>
      </w:hyperlink>
      <w:r>
        <w:rPr>
          <w:rStyle w:val="normaltextrun"/>
          <w:rFonts w:ascii="Arial" w:hAnsi="Arial" w:cs="Arial"/>
          <w:sz w:val="22"/>
          <w:szCs w:val="22"/>
          <w:lang w:val="es-ES"/>
        </w:rPr>
        <w:t xml:space="preserve"> (sitio </w:t>
      </w:r>
      <w:proofErr w:type="spellStart"/>
      <w:r>
        <w:rPr>
          <w:rStyle w:val="normaltextrun"/>
          <w:rFonts w:ascii="Arial" w:hAnsi="Arial" w:cs="Arial"/>
          <w:sz w:val="22"/>
          <w:szCs w:val="22"/>
          <w:lang w:val="es-ES"/>
        </w:rPr>
        <w:t>Ramsar</w:t>
      </w:r>
      <w:proofErr w:type="spellEnd"/>
      <w:r>
        <w:rPr>
          <w:rStyle w:val="normaltextrun"/>
          <w:rFonts w:ascii="Arial" w:hAnsi="Arial" w:cs="Arial"/>
          <w:sz w:val="22"/>
          <w:szCs w:val="22"/>
          <w:lang w:val="es-ES"/>
        </w:rPr>
        <w:t xml:space="preserve"> de importancia internacional) y la </w:t>
      </w:r>
      <w:hyperlink r:id="rId8" w:tgtFrame="_blank" w:history="1">
        <w:r>
          <w:rPr>
            <w:rStyle w:val="normaltextrun"/>
            <w:rFonts w:ascii="Aptos" w:hAnsi="Aptos" w:cs="Segoe UI"/>
            <w:color w:val="467886"/>
            <w:sz w:val="22"/>
            <w:szCs w:val="22"/>
            <w:u w:val="single"/>
            <w:lang w:val="es-ES"/>
          </w:rPr>
          <w:t xml:space="preserve">Reserva Nacional Natural </w:t>
        </w:r>
        <w:proofErr w:type="spellStart"/>
        <w:r>
          <w:rPr>
            <w:rStyle w:val="normaltextrun"/>
            <w:rFonts w:ascii="Aptos" w:hAnsi="Aptos" w:cs="Segoe UI"/>
            <w:color w:val="467886"/>
            <w:sz w:val="22"/>
            <w:szCs w:val="22"/>
            <w:u w:val="single"/>
            <w:lang w:val="es-ES"/>
          </w:rPr>
          <w:t>Puinawai</w:t>
        </w:r>
        <w:proofErr w:type="spellEnd"/>
      </w:hyperlink>
      <w:r>
        <w:rPr>
          <w:rStyle w:val="normaltextrun"/>
          <w:rFonts w:ascii="Arial" w:hAnsi="Arial" w:cs="Arial"/>
          <w:sz w:val="22"/>
          <w:szCs w:val="22"/>
          <w:lang w:val="es-ES"/>
        </w:rPr>
        <w:t xml:space="preserve">. No obstante, la vasta extensión de su territorio fronterizo, su densa selva y la presencia de valiosos minerales como el oro y el </w:t>
      </w:r>
      <w:proofErr w:type="spellStart"/>
      <w:r>
        <w:rPr>
          <w:rStyle w:val="normaltextrun"/>
          <w:rFonts w:ascii="Arial" w:hAnsi="Arial" w:cs="Arial"/>
          <w:sz w:val="22"/>
          <w:szCs w:val="22"/>
          <w:lang w:val="es-ES"/>
        </w:rPr>
        <w:t>coltán</w:t>
      </w:r>
      <w:proofErr w:type="spellEnd"/>
      <w:r>
        <w:rPr>
          <w:rStyle w:val="normaltextrun"/>
          <w:rFonts w:ascii="Arial" w:hAnsi="Arial" w:cs="Arial"/>
          <w:sz w:val="22"/>
          <w:szCs w:val="22"/>
          <w:lang w:val="es-ES"/>
        </w:rPr>
        <w:t xml:space="preserve"> atraen a redes criminales trasnacionales. Esto ha obligado a la administración departamental a priorizar la seguridad ambiental y el ordenamiento territorial en torno al cuidado del agua. La </w:t>
      </w:r>
      <w:r>
        <w:rPr>
          <w:rStyle w:val="normaltextrun"/>
          <w:rFonts w:ascii="Arial" w:hAnsi="Arial" w:cs="Arial"/>
          <w:b/>
          <w:bCs/>
          <w:sz w:val="22"/>
          <w:szCs w:val="22"/>
          <w:lang w:val="es-ES"/>
        </w:rPr>
        <w:t>Gobernación del Guainía</w:t>
      </w:r>
      <w:r>
        <w:rPr>
          <w:rStyle w:val="normaltextrun"/>
          <w:rFonts w:ascii="Arial" w:hAnsi="Arial" w:cs="Arial"/>
          <w:sz w:val="22"/>
          <w:szCs w:val="22"/>
          <w:lang w:val="es-ES"/>
        </w:rPr>
        <w:t> enfoca su gestión ambiental en contener el impacto de la minería ilegal, articulando estrategias con las Fuerzas Militares de Colombia, autoridades ambientales y entidades de control para salvaguardar la biodiversidad de la Amazonía y la Orinoquía. La Gobernación ha desarrollado su estrategia bajo tres ejes de intervención:</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B71B5C">
      <w:pPr>
        <w:pStyle w:val="paragraph"/>
        <w:numPr>
          <w:ilvl w:val="0"/>
          <w:numId w:val="47"/>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Creación del Comité Departamental de Lucha contra la Minería Ilegal</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A través del </w:t>
      </w:r>
      <w:r>
        <w:rPr>
          <w:rStyle w:val="normaltextrun"/>
          <w:rFonts w:ascii="Arial" w:hAnsi="Arial" w:cs="Arial"/>
          <w:b/>
          <w:bCs/>
          <w:sz w:val="22"/>
          <w:szCs w:val="22"/>
          <w:lang w:val="es-ES"/>
        </w:rPr>
        <w:t>Decreto N</w:t>
      </w:r>
      <w:proofErr w:type="gramStart"/>
      <w:r>
        <w:rPr>
          <w:rStyle w:val="normaltextrun"/>
          <w:rFonts w:ascii="Arial" w:hAnsi="Arial" w:cs="Arial"/>
          <w:b/>
          <w:bCs/>
          <w:sz w:val="22"/>
          <w:szCs w:val="22"/>
          <w:lang w:val="es-ES"/>
        </w:rPr>
        <w:t>.º</w:t>
      </w:r>
      <w:proofErr w:type="gramEnd"/>
      <w:r>
        <w:rPr>
          <w:rStyle w:val="normaltextrun"/>
          <w:rFonts w:ascii="Arial" w:hAnsi="Arial" w:cs="Arial"/>
          <w:b/>
          <w:bCs/>
          <w:sz w:val="22"/>
          <w:szCs w:val="22"/>
          <w:lang w:val="es-ES"/>
        </w:rPr>
        <w:t xml:space="preserve"> 1113</w:t>
      </w:r>
      <w:r>
        <w:rPr>
          <w:rStyle w:val="normaltextrun"/>
          <w:rFonts w:ascii="Arial" w:hAnsi="Arial" w:cs="Arial"/>
          <w:sz w:val="22"/>
          <w:szCs w:val="22"/>
          <w:lang w:val="es-ES"/>
        </w:rPr>
        <w:t>, la Gobernación de Guainía instaló formalmente el </w:t>
      </w:r>
      <w:hyperlink r:id="rId9" w:tgtFrame="_blank" w:history="1">
        <w:r>
          <w:rPr>
            <w:rStyle w:val="normaltextrun"/>
            <w:rFonts w:ascii="Aptos" w:hAnsi="Aptos" w:cs="Segoe UI"/>
            <w:color w:val="467886"/>
            <w:sz w:val="22"/>
            <w:szCs w:val="22"/>
            <w:lang w:val="es-ES"/>
          </w:rPr>
          <w:t>Comité Departamental de Lucha contra la Minería Ilegal</w:t>
        </w:r>
      </w:hyperlink>
      <w:r>
        <w:rPr>
          <w:rStyle w:val="normaltextrun"/>
          <w:rFonts w:ascii="Arial" w:hAnsi="Arial" w:cs="Arial"/>
          <w:sz w:val="22"/>
          <w:szCs w:val="22"/>
          <w:lang w:val="es-ES"/>
        </w:rPr>
        <w:t>. Este organismo actúa como el núcleo de planificación interinstitucional para: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1"/>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sz w:val="22"/>
          <w:szCs w:val="22"/>
          <w:lang w:val="es-ES"/>
        </w:rPr>
        <w:lastRenderedPageBreak/>
        <w:t>Diseñar estrategias conjuntas de prevención y erradicación del flagelo.</w:t>
      </w:r>
      <w:r>
        <w:rPr>
          <w:rStyle w:val="eop"/>
          <w:rFonts w:ascii="Arial" w:hAnsi="Arial" w:cs="Arial"/>
          <w:sz w:val="22"/>
          <w:szCs w:val="22"/>
          <w:lang w:val="es-ES"/>
        </w:rPr>
        <w:t> </w:t>
      </w:r>
    </w:p>
    <w:p w:rsidR="004076AB" w:rsidRDefault="004076AB" w:rsidP="004076AB">
      <w:pPr>
        <w:pStyle w:val="paragraph"/>
        <w:numPr>
          <w:ilvl w:val="0"/>
          <w:numId w:val="2"/>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sz w:val="22"/>
          <w:szCs w:val="22"/>
          <w:lang w:val="es-ES"/>
        </w:rPr>
        <w:t>Unificar las capacidades de las entidades públicas, las fuerzas militares y de policía.</w:t>
      </w:r>
      <w:r>
        <w:rPr>
          <w:rStyle w:val="eop"/>
          <w:rFonts w:ascii="Arial" w:hAnsi="Arial" w:cs="Arial"/>
          <w:sz w:val="22"/>
          <w:szCs w:val="22"/>
          <w:lang w:val="es-ES"/>
        </w:rPr>
        <w:t> </w:t>
      </w:r>
    </w:p>
    <w:p w:rsidR="004076AB" w:rsidRPr="00B71B5C" w:rsidRDefault="004076AB" w:rsidP="004076AB">
      <w:pPr>
        <w:pStyle w:val="paragraph"/>
        <w:numPr>
          <w:ilvl w:val="0"/>
          <w:numId w:val="3"/>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sz w:val="22"/>
          <w:szCs w:val="22"/>
          <w:lang w:val="es-ES"/>
        </w:rPr>
        <w:t>Monitorear los puntos críticos de extracción ilegal en las cuencas de los ríos.</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Default="004076AB" w:rsidP="004076AB">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b/>
          <w:bCs/>
          <w:sz w:val="22"/>
          <w:szCs w:val="22"/>
          <w:lang w:val="es-ES"/>
        </w:rPr>
        <w:t>2. Operaciones Interinstitucionales de Control Fluvial y Aéreo</w:t>
      </w:r>
      <w:r>
        <w:rPr>
          <w:rStyle w:val="eop"/>
          <w:rFonts w:ascii="Arial" w:hAnsi="Arial" w:cs="Arial"/>
          <w:sz w:val="22"/>
          <w:szCs w:val="22"/>
          <w:lang w:val="es-ES"/>
        </w:rPr>
        <w:t> </w:t>
      </w: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En coordinación con el Gobierno Nacional de Colombia y la Fuerza Pública (Ejército, Armada Nacional, Fuerza Aeroespacial y Policía), la administración apoya operaciones como el </w:t>
      </w:r>
      <w:r>
        <w:rPr>
          <w:rStyle w:val="normaltextrun"/>
          <w:rFonts w:ascii="Arial" w:hAnsi="Arial" w:cs="Arial"/>
          <w:i/>
          <w:iCs/>
          <w:sz w:val="22"/>
          <w:szCs w:val="22"/>
          <w:lang w:val="es-ES"/>
        </w:rPr>
        <w:t>Plan Ayacucho Plus</w:t>
      </w:r>
      <w:r>
        <w:rPr>
          <w:rStyle w:val="normaltextrun"/>
          <w:rFonts w:ascii="Arial" w:hAnsi="Arial" w:cs="Arial"/>
          <w:sz w:val="22"/>
          <w:szCs w:val="22"/>
          <w:lang w:val="es-ES"/>
        </w:rPr>
        <w:t>. Durante los primeros meses de 2026, estos esfuerzos conjuntos lograron la </w:t>
      </w:r>
      <w:hyperlink r:id="rId10" w:tgtFrame="_blank" w:history="1">
        <w:r>
          <w:rPr>
            <w:rStyle w:val="normaltextrun"/>
            <w:rFonts w:ascii="Aptos" w:hAnsi="Aptos" w:cs="Segoe UI"/>
            <w:color w:val="467886"/>
            <w:sz w:val="22"/>
            <w:szCs w:val="22"/>
            <w:u w:val="single"/>
            <w:lang w:val="es-ES"/>
          </w:rPr>
          <w:t>neutralización de 9 Unidades de Producción Minera (UPM)</w:t>
        </w:r>
      </w:hyperlink>
      <w:r>
        <w:rPr>
          <w:rStyle w:val="normaltextrun"/>
          <w:rFonts w:ascii="Arial" w:hAnsi="Arial" w:cs="Arial"/>
          <w:sz w:val="22"/>
          <w:szCs w:val="22"/>
          <w:lang w:val="es-ES"/>
        </w:rPr>
        <w:t> ilegales en zonas de alta importancia biológica fluviales cercanas a Inírida y Barrancominas. Los operativos han permitido:</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4"/>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sz w:val="22"/>
          <w:szCs w:val="22"/>
          <w:lang w:val="es-ES"/>
        </w:rPr>
        <w:t>Destruir e incautar maquinaria pesada como dragas, motores y motobombas.</w:t>
      </w:r>
      <w:r>
        <w:rPr>
          <w:rStyle w:val="eop"/>
          <w:rFonts w:ascii="Arial" w:hAnsi="Arial" w:cs="Arial"/>
          <w:sz w:val="22"/>
          <w:szCs w:val="22"/>
          <w:lang w:val="es-ES"/>
        </w:rPr>
        <w:t> </w:t>
      </w:r>
    </w:p>
    <w:p w:rsidR="004076AB" w:rsidRDefault="004076AB" w:rsidP="004076AB">
      <w:pPr>
        <w:pStyle w:val="paragraph"/>
        <w:numPr>
          <w:ilvl w:val="0"/>
          <w:numId w:val="5"/>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sz w:val="22"/>
          <w:szCs w:val="22"/>
          <w:lang w:val="es-ES"/>
        </w:rPr>
        <w:t>Confiscar miles de galones de combustible empleados para sostener la logística criminal en la selva.</w:t>
      </w:r>
      <w:r>
        <w:rPr>
          <w:rStyle w:val="eop"/>
          <w:rFonts w:ascii="Arial" w:hAnsi="Arial" w:cs="Arial"/>
          <w:sz w:val="22"/>
          <w:szCs w:val="22"/>
          <w:lang w:val="es-ES"/>
        </w:rPr>
        <w:t> </w:t>
      </w:r>
    </w:p>
    <w:p w:rsidR="00B71B5C" w:rsidRDefault="004076AB" w:rsidP="004076AB">
      <w:pPr>
        <w:pStyle w:val="paragraph"/>
        <w:numPr>
          <w:ilvl w:val="0"/>
          <w:numId w:val="6"/>
        </w:numPr>
        <w:spacing w:before="0" w:beforeAutospacing="0" w:after="0" w:afterAutospacing="0"/>
        <w:ind w:left="360" w:firstLine="0"/>
        <w:jc w:val="both"/>
        <w:textAlignment w:val="baseline"/>
        <w:rPr>
          <w:rStyle w:val="normaltextrun"/>
          <w:rFonts w:ascii="Arial" w:hAnsi="Arial" w:cs="Arial"/>
          <w:sz w:val="22"/>
          <w:szCs w:val="22"/>
          <w:lang w:val="es-ES"/>
        </w:rPr>
      </w:pPr>
      <w:r>
        <w:rPr>
          <w:rStyle w:val="normaltextrun"/>
          <w:rFonts w:ascii="Arial" w:hAnsi="Arial" w:cs="Arial"/>
          <w:sz w:val="22"/>
          <w:szCs w:val="22"/>
          <w:lang w:val="es-ES"/>
        </w:rPr>
        <w:t>Disminuir la presión extractiva en áreas protegidas de San Felipe y el río Inírida</w:t>
      </w:r>
    </w:p>
    <w:p w:rsidR="004076AB" w:rsidRDefault="004076AB" w:rsidP="00B71B5C">
      <w:pPr>
        <w:pStyle w:val="paragraph"/>
        <w:spacing w:before="0" w:beforeAutospacing="0" w:after="0" w:afterAutospacing="0"/>
        <w:ind w:left="360"/>
        <w:jc w:val="both"/>
        <w:textAlignment w:val="baseline"/>
        <w:rPr>
          <w:rFonts w:ascii="Arial" w:hAnsi="Arial" w:cs="Arial"/>
          <w:sz w:val="22"/>
          <w:szCs w:val="22"/>
          <w:lang w:val="es-ES"/>
        </w:rPr>
      </w:pPr>
      <w:r>
        <w:rPr>
          <w:rStyle w:val="eop"/>
          <w:rFonts w:ascii="Arial" w:hAnsi="Arial" w:cs="Arial"/>
          <w:sz w:val="22"/>
          <w:szCs w:val="22"/>
          <w:lang w:val="es-ES"/>
        </w:rPr>
        <w:t> </w:t>
      </w:r>
    </w:p>
    <w:p w:rsidR="004076AB" w:rsidRDefault="004076AB" w:rsidP="00B71B5C">
      <w:pPr>
        <w:pStyle w:val="paragraph"/>
        <w:numPr>
          <w:ilvl w:val="0"/>
          <w:numId w:val="47"/>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Gobernanza Local y Alianzas con Comunidades Indígenas</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Aproximadamente el 80% de la población de Guainía es indígena. Por ello, la Gobernación busca balances complejos en la gobernanza local de la minería, tratando de trazar líneas claras entre los acuerdos comunitarios de subsistencia artesanal y las redes criminales que degradan los ríos a gran escala, para estas actividades se vinculan las asociaciones indígenas que tienen presencia en el territorio.</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protección de los recursos naturales presenta grandes desafíos a pesar de los avances operativos, la Gobernación enfrenta grandes retos que requieren de mayor articulación estatal:</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Pr="00B71B5C" w:rsidRDefault="004076AB" w:rsidP="004076AB">
      <w:pPr>
        <w:pStyle w:val="paragraph"/>
        <w:numPr>
          <w:ilvl w:val="0"/>
          <w:numId w:val="7"/>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Mitigación por mercurio</w:t>
      </w:r>
      <w:r>
        <w:rPr>
          <w:rStyle w:val="normaltextrun"/>
          <w:rFonts w:ascii="Arial" w:hAnsi="Arial" w:cs="Arial"/>
          <w:sz w:val="22"/>
          <w:szCs w:val="22"/>
          <w:lang w:val="es-ES"/>
        </w:rPr>
        <w:t>: Los ríos del departamento (como el Inírida y el </w:t>
      </w:r>
      <w:proofErr w:type="spellStart"/>
      <w:r>
        <w:rPr>
          <w:rStyle w:val="normaltextrun"/>
          <w:rFonts w:ascii="Arial" w:hAnsi="Arial" w:cs="Arial"/>
          <w:sz w:val="22"/>
          <w:szCs w:val="22"/>
          <w:lang w:val="es-ES"/>
        </w:rPr>
        <w:t>Atabapo</w:t>
      </w:r>
      <w:proofErr w:type="spellEnd"/>
      <w:r>
        <w:rPr>
          <w:rStyle w:val="normaltextrun"/>
          <w:rFonts w:ascii="Arial" w:hAnsi="Arial" w:cs="Arial"/>
          <w:sz w:val="22"/>
          <w:szCs w:val="22"/>
          <w:lang w:val="es-ES"/>
        </w:rPr>
        <w:t>) sufren un grave deterioro debido al vertimiento de mercurio. La </w:t>
      </w:r>
      <w:hyperlink r:id="rId11" w:tgtFrame="_blank" w:history="1">
        <w:r>
          <w:rPr>
            <w:rStyle w:val="normaltextrun"/>
            <w:rFonts w:ascii="Aptos" w:hAnsi="Aptos" w:cs="Segoe UI"/>
            <w:color w:val="467886"/>
            <w:sz w:val="22"/>
            <w:szCs w:val="22"/>
            <w:u w:val="single"/>
            <w:lang w:val="es-ES"/>
          </w:rPr>
          <w:t>Defensoría del Pueblo de Colombia</w:t>
        </w:r>
      </w:hyperlink>
      <w:r>
        <w:rPr>
          <w:rStyle w:val="normaltextrun"/>
          <w:rFonts w:ascii="Arial" w:hAnsi="Arial" w:cs="Arial"/>
          <w:sz w:val="22"/>
          <w:szCs w:val="22"/>
          <w:lang w:val="es-ES"/>
        </w:rPr>
        <w:t> ha instado formalmente a la Gobernación a activar y fortalecer de manera urgente los protocolos de vigilancia epidemiológica y la red de salud para atender a las comunidades indígenas intoxicadas por el consumo de agua y peces contaminados. </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Default="004076AB" w:rsidP="004076AB">
      <w:pPr>
        <w:pStyle w:val="paragraph"/>
        <w:numPr>
          <w:ilvl w:val="0"/>
          <w:numId w:val="8"/>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b/>
          <w:bCs/>
          <w:sz w:val="22"/>
          <w:szCs w:val="22"/>
          <w:lang w:val="es-ES"/>
        </w:rPr>
        <w:t>Transición económica</w:t>
      </w:r>
      <w:r>
        <w:rPr>
          <w:rStyle w:val="normaltextrun"/>
          <w:rFonts w:ascii="Arial" w:hAnsi="Arial" w:cs="Arial"/>
          <w:sz w:val="22"/>
          <w:szCs w:val="22"/>
          <w:lang w:val="es-ES"/>
        </w:rPr>
        <w:t xml:space="preserve">: Uno de los mayores retos institucionales de la administración es la provisión de alternativas de vida sostenibles (como el ecoturismo o la </w:t>
      </w:r>
      <w:proofErr w:type="spellStart"/>
      <w:r>
        <w:rPr>
          <w:rStyle w:val="normaltextrun"/>
          <w:rFonts w:ascii="Arial" w:hAnsi="Arial" w:cs="Arial"/>
          <w:sz w:val="22"/>
          <w:szCs w:val="22"/>
          <w:lang w:val="es-ES"/>
        </w:rPr>
        <w:t>bioeconomía</w:t>
      </w:r>
      <w:proofErr w:type="spellEnd"/>
      <w:r>
        <w:rPr>
          <w:rStyle w:val="normaltextrun"/>
          <w:rFonts w:ascii="Arial" w:hAnsi="Arial" w:cs="Arial"/>
          <w:sz w:val="22"/>
          <w:szCs w:val="22"/>
          <w:lang w:val="es-ES"/>
        </w:rPr>
        <w:t>) para evitar que los pobladores locales dependan de la minería informal o de cultivos ilícitos ante la ausencia de empleo formal.</w:t>
      </w:r>
      <w:r>
        <w:rPr>
          <w:rStyle w:val="eop"/>
          <w:rFonts w:ascii="Arial" w:hAnsi="Arial" w:cs="Arial"/>
          <w:sz w:val="22"/>
          <w:szCs w:val="22"/>
          <w:lang w:val="es-ES"/>
        </w:rPr>
        <w:t> </w:t>
      </w:r>
    </w:p>
    <w:p w:rsidR="004076AB" w:rsidRDefault="004076AB" w:rsidP="004076AB">
      <w:pPr>
        <w:pStyle w:val="paragraph"/>
        <w:spacing w:before="0" w:beforeAutospacing="0" w:after="0" w:afterAutospacing="0"/>
        <w:ind w:left="720"/>
        <w:jc w:val="both"/>
        <w:textAlignment w:val="baseline"/>
        <w:rPr>
          <w:rFonts w:ascii="Segoe UI" w:hAnsi="Segoe UI" w:cs="Segoe UI"/>
          <w:sz w:val="18"/>
          <w:szCs w:val="18"/>
          <w:lang w:val="es-ES"/>
        </w:rPr>
      </w:pPr>
      <w:r>
        <w:rPr>
          <w:rStyle w:val="eop"/>
          <w:rFonts w:ascii="Arial" w:hAnsi="Arial" w:cs="Arial"/>
          <w:sz w:val="22"/>
          <w:szCs w:val="22"/>
          <w:lang w:val="es-ES"/>
        </w:rPr>
        <w:t> </w:t>
      </w:r>
    </w:p>
    <w:p w:rsidR="004076AB" w:rsidRDefault="004076AB" w:rsidP="004076AB">
      <w:pPr>
        <w:pStyle w:val="paragraph"/>
        <w:spacing w:before="0" w:beforeAutospacing="0" w:after="0" w:afterAutospacing="0"/>
        <w:ind w:left="720"/>
        <w:jc w:val="both"/>
        <w:textAlignment w:val="baseline"/>
        <w:rPr>
          <w:rFonts w:ascii="Segoe UI" w:hAnsi="Segoe UI" w:cs="Segoe UI"/>
          <w:sz w:val="18"/>
          <w:szCs w:val="18"/>
          <w:lang w:val="es-ES"/>
        </w:rPr>
      </w:pPr>
      <w:r>
        <w:rPr>
          <w:rStyle w:val="eop"/>
          <w:rFonts w:ascii="Arial" w:hAnsi="Arial" w:cs="Arial"/>
          <w:sz w:val="22"/>
          <w:szCs w:val="22"/>
          <w:lang w:val="es-ES"/>
        </w:rPr>
        <w:t> </w:t>
      </w: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b/>
          <w:bCs/>
          <w:sz w:val="22"/>
          <w:szCs w:val="22"/>
          <w:lang w:val="es-ES"/>
        </w:rPr>
        <w:t>ALCALDÍA DE INÍRIDA</w:t>
      </w:r>
      <w:r>
        <w:rPr>
          <w:rStyle w:val="eop"/>
          <w:rFonts w:ascii="Arial" w:hAnsi="Arial" w:cs="Arial"/>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Alcaldía de Inírida como primera Autoridad Minera en la protección Ambiental y la Lucha contra la Minería ilegal, la dirección de la administración actual “UNA NUEVA HISTORIA 2024-2027", ejerce un rol fundamental consagrado por la legislación colombiana (Ley 685 de 2001 - Código de Minas): actuar como la </w:t>
      </w:r>
      <w:r>
        <w:rPr>
          <w:rStyle w:val="normaltextrun"/>
          <w:rFonts w:ascii="Arial" w:hAnsi="Arial" w:cs="Arial"/>
          <w:b/>
          <w:bCs/>
          <w:sz w:val="22"/>
          <w:szCs w:val="22"/>
          <w:lang w:val="es-ES"/>
        </w:rPr>
        <w:t>primera autoridad minera del municipio</w:t>
      </w:r>
      <w:r>
        <w:rPr>
          <w:rStyle w:val="normaltextrun"/>
          <w:rFonts w:ascii="Arial" w:hAnsi="Arial" w:cs="Arial"/>
          <w:sz w:val="22"/>
          <w:szCs w:val="22"/>
          <w:lang w:val="es-ES"/>
        </w:rPr>
        <w:t xml:space="preserve">. Esta facultad legal le otorga la responsabilidad directa de vigilar el </w:t>
      </w:r>
      <w:r>
        <w:rPr>
          <w:rStyle w:val="normaltextrun"/>
          <w:rFonts w:ascii="Arial" w:hAnsi="Arial" w:cs="Arial"/>
          <w:sz w:val="22"/>
          <w:szCs w:val="22"/>
          <w:lang w:val="es-ES"/>
        </w:rPr>
        <w:lastRenderedPageBreak/>
        <w:t>territorio, suspender explotaciones ilícitas de yacimientos mineros e implementar medidas policivas para salvaguardar el orden público y los ecosistemas locales.</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 xml:space="preserve">En una región de alta sensibilidad ecológica, donde convergen ríos amazónicos y de la Orinoquía, las acciones del gobierno municipal resultan transversales para frenar la degradación provocada por la minería ilegal de oro y </w:t>
      </w:r>
      <w:proofErr w:type="spellStart"/>
      <w:r>
        <w:rPr>
          <w:rStyle w:val="normaltextrun"/>
          <w:rFonts w:ascii="Arial" w:hAnsi="Arial" w:cs="Arial"/>
          <w:sz w:val="22"/>
          <w:szCs w:val="22"/>
          <w:lang w:val="es-ES"/>
        </w:rPr>
        <w:t>coltán</w:t>
      </w:r>
      <w:proofErr w:type="spellEnd"/>
      <w:r>
        <w:rPr>
          <w:rStyle w:val="normaltextrun"/>
          <w:rFonts w:ascii="Arial" w:hAnsi="Arial" w:cs="Arial"/>
          <w:sz w:val="22"/>
          <w:szCs w:val="22"/>
          <w:lang w:val="es-ES"/>
        </w:rPr>
        <w:t> entre otros minerales y materiales como lo son las gravas de rio y arenas que son utilizados como materiales de construcción.</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Como primera autoridad minera técnico-policiva, el Alcalde de Inírida no posee la facultad de adjudicar títulos mineros —tarea delegada a la Agencia Nacional de Minería (ANM</w:t>
      </w:r>
      <w:proofErr w:type="gramStart"/>
      <w:r>
        <w:rPr>
          <w:rStyle w:val="normaltextrun"/>
          <w:rFonts w:ascii="Arial" w:hAnsi="Arial" w:cs="Arial"/>
          <w:sz w:val="22"/>
          <w:szCs w:val="22"/>
          <w:lang w:val="es-ES"/>
        </w:rPr>
        <w:t>)—</w:t>
      </w:r>
      <w:proofErr w:type="gramEnd"/>
      <w:r>
        <w:rPr>
          <w:rStyle w:val="normaltextrun"/>
          <w:rFonts w:ascii="Arial" w:hAnsi="Arial" w:cs="Arial"/>
          <w:sz w:val="22"/>
          <w:szCs w:val="22"/>
          <w:lang w:val="es-ES"/>
        </w:rPr>
        <w:t>, pero sí tiene el deber improrrogable de </w:t>
      </w:r>
      <w:r>
        <w:rPr>
          <w:rStyle w:val="normaltextrun"/>
          <w:rFonts w:ascii="Arial" w:hAnsi="Arial" w:cs="Arial"/>
          <w:b/>
          <w:bCs/>
          <w:sz w:val="22"/>
          <w:szCs w:val="22"/>
          <w:lang w:val="es-ES"/>
        </w:rPr>
        <w:t>inspeccionar, controlar y suspender</w:t>
      </w:r>
      <w:r>
        <w:rPr>
          <w:rStyle w:val="normaltextrun"/>
          <w:rFonts w:ascii="Arial" w:hAnsi="Arial" w:cs="Arial"/>
          <w:sz w:val="22"/>
          <w:szCs w:val="22"/>
          <w:lang w:val="es-ES"/>
        </w:rPr>
        <w:t> cualquier explotación que no cuente con título inscrito ni licencia ambiental.</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En el contexto de Inírida, este mandato se traduce en el monitoreo riguroso de las cuencas de los ríos </w:t>
      </w:r>
      <w:r>
        <w:rPr>
          <w:rStyle w:val="normaltextrun"/>
          <w:rFonts w:ascii="Arial" w:hAnsi="Arial" w:cs="Arial"/>
          <w:b/>
          <w:bCs/>
          <w:sz w:val="22"/>
          <w:szCs w:val="22"/>
          <w:lang w:val="es-ES"/>
        </w:rPr>
        <w:t>Inírida, Guaviare y </w:t>
      </w:r>
      <w:proofErr w:type="spellStart"/>
      <w:r>
        <w:rPr>
          <w:rStyle w:val="normaltextrun"/>
          <w:rFonts w:ascii="Arial" w:hAnsi="Arial" w:cs="Arial"/>
          <w:b/>
          <w:bCs/>
          <w:sz w:val="22"/>
          <w:szCs w:val="22"/>
          <w:lang w:val="es-ES"/>
        </w:rPr>
        <w:t>Atabapo</w:t>
      </w:r>
      <w:proofErr w:type="spellEnd"/>
      <w:r>
        <w:rPr>
          <w:rStyle w:val="normaltextrun"/>
          <w:rFonts w:ascii="Arial" w:hAnsi="Arial" w:cs="Arial"/>
          <w:sz w:val="22"/>
          <w:szCs w:val="22"/>
          <w:lang w:val="es-ES"/>
        </w:rPr>
        <w:t>, los cuales sufren el asedio constante de dragas fluviales que destruyen los lechos fluviales y vierten químicos altamente tóxicos como el mercurio.</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ind w:left="1410"/>
        <w:jc w:val="both"/>
        <w:textAlignment w:val="baseline"/>
        <w:rPr>
          <w:rFonts w:ascii="Segoe UI" w:hAnsi="Segoe UI" w:cs="Segoe UI"/>
          <w:sz w:val="18"/>
          <w:szCs w:val="18"/>
          <w:lang w:val="es-ES"/>
        </w:rPr>
      </w:pPr>
      <w:r>
        <w:rPr>
          <w:rStyle w:val="normaltextrun"/>
          <w:rFonts w:ascii="Arial" w:hAnsi="Arial" w:cs="Arial"/>
          <w:b/>
          <w:bCs/>
          <w:sz w:val="22"/>
          <w:szCs w:val="22"/>
          <w:lang w:val="es-ES"/>
        </w:rPr>
        <w:t>Responsabilidad de la Primera Autoridad Minera</w:t>
      </w:r>
      <w:r>
        <w:rPr>
          <w:rStyle w:val="eop"/>
          <w:rFonts w:ascii="Arial" w:hAnsi="Arial" w:cs="Arial"/>
          <w:sz w:val="22"/>
          <w:szCs w:val="22"/>
          <w:lang w:val="es-ES"/>
        </w:rPr>
        <w:t> </w:t>
      </w:r>
    </w:p>
    <w:p w:rsidR="004076AB" w:rsidRDefault="004076AB" w:rsidP="004076AB">
      <w:pPr>
        <w:pStyle w:val="paragraph"/>
        <w:spacing w:before="0" w:beforeAutospacing="0" w:after="0" w:afterAutospacing="0"/>
        <w:ind w:left="705"/>
        <w:jc w:val="both"/>
        <w:textAlignment w:val="baseline"/>
        <w:rPr>
          <w:rFonts w:ascii="Segoe UI" w:hAnsi="Segoe UI" w:cs="Segoe UI"/>
          <w:sz w:val="18"/>
          <w:szCs w:val="18"/>
          <w:lang w:val="es-ES"/>
        </w:rPr>
      </w:pPr>
      <w:r>
        <w:rPr>
          <w:rStyle w:val="eop"/>
          <w:rFonts w:ascii="Consolas" w:hAnsi="Consolas" w:cs="Segoe UI"/>
          <w:sz w:val="21"/>
          <w:szCs w:val="21"/>
          <w:lang w:val="es-ES"/>
        </w:rPr>
        <w:t> </w:t>
      </w:r>
    </w:p>
    <w:p w:rsidR="004076AB" w:rsidRDefault="004076AB" w:rsidP="00B71B5C">
      <w:pPr>
        <w:pStyle w:val="paragraph"/>
        <w:numPr>
          <w:ilvl w:val="1"/>
          <w:numId w:val="7"/>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Ejes de Intervención de la Alcaldía de Inírida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144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Para cumplir con sus obligaciones legales y ambientales, la Alcaldía articula su estrategia mediante los siguientes pilares de gestión:</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B71B5C">
      <w:pPr>
        <w:pStyle w:val="paragraph"/>
        <w:numPr>
          <w:ilvl w:val="0"/>
          <w:numId w:val="48"/>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Acciones Policivas y Operativos de Control Territorial</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Alcaldía de Inírida ejecuta materialmente sus competencias mineras coordinando activamente con la Armada Nacional, el Ejército y la Policía Nacional. La administración municipal emite las órdenes y soportes administrativos que respaldan jurídicamente el desmantelamiento de las </w:t>
      </w:r>
      <w:r>
        <w:rPr>
          <w:rStyle w:val="normaltextrun"/>
          <w:rFonts w:ascii="Arial" w:hAnsi="Arial" w:cs="Arial"/>
          <w:b/>
          <w:bCs/>
          <w:sz w:val="22"/>
          <w:szCs w:val="22"/>
          <w:lang w:val="es-ES"/>
        </w:rPr>
        <w:t>Unidades de Producción Minera (UPM) ilegales</w:t>
      </w:r>
      <w:r>
        <w:rPr>
          <w:rStyle w:val="normaltextrun"/>
          <w:rFonts w:ascii="Arial" w:hAnsi="Arial" w:cs="Arial"/>
          <w:sz w:val="22"/>
          <w:szCs w:val="22"/>
          <w:lang w:val="es-ES"/>
        </w:rPr>
        <w:t> detectadas en sus cuerpos de agua.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9"/>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b/>
          <w:bCs/>
          <w:sz w:val="22"/>
          <w:szCs w:val="22"/>
          <w:lang w:val="es-ES"/>
        </w:rPr>
        <w:t>Resultados Operativos:</w:t>
      </w:r>
      <w:r>
        <w:rPr>
          <w:rStyle w:val="normaltextrun"/>
          <w:rFonts w:ascii="Arial" w:hAnsi="Arial" w:cs="Arial"/>
          <w:sz w:val="22"/>
          <w:szCs w:val="22"/>
          <w:lang w:val="es-ES"/>
        </w:rPr>
        <w:t> Mediante estas articulaciones institucionales, se han neutralizado múltiples dragas y planchones ilegales sobre el río Inírida y sectores fronterizos.</w:t>
      </w:r>
      <w:r>
        <w:rPr>
          <w:rStyle w:val="eop"/>
          <w:rFonts w:ascii="Arial" w:hAnsi="Arial" w:cs="Arial"/>
          <w:sz w:val="22"/>
          <w:szCs w:val="22"/>
          <w:lang w:val="es-ES"/>
        </w:rPr>
        <w:t> </w:t>
      </w:r>
    </w:p>
    <w:p w:rsidR="004076AB" w:rsidRDefault="004076AB" w:rsidP="004076AB">
      <w:pPr>
        <w:pStyle w:val="paragraph"/>
        <w:numPr>
          <w:ilvl w:val="0"/>
          <w:numId w:val="10"/>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Inmovilización Logística:</w:t>
      </w:r>
      <w:r>
        <w:rPr>
          <w:rStyle w:val="normaltextrun"/>
          <w:rFonts w:ascii="Arial" w:hAnsi="Arial" w:cs="Arial"/>
          <w:sz w:val="22"/>
          <w:szCs w:val="22"/>
          <w:lang w:val="es-ES"/>
        </w:rPr>
        <w:t> Los esfuerzos compartidos han permitido el decomiso de motores, motobombas, mangueras e insumos químicos, además de la incautación de miles de galones de combustible empleados para sostener la infraestructura criminal en la selva profunda.</w:t>
      </w:r>
      <w:r>
        <w:rPr>
          <w:rStyle w:val="eop"/>
          <w:rFonts w:ascii="Arial" w:hAnsi="Arial" w:cs="Arial"/>
          <w:sz w:val="22"/>
          <w:szCs w:val="22"/>
          <w:lang w:val="es-ES"/>
        </w:rPr>
        <w:t> </w:t>
      </w:r>
    </w:p>
    <w:p w:rsidR="00B71B5C" w:rsidRDefault="00B71B5C" w:rsidP="004076AB">
      <w:pPr>
        <w:pStyle w:val="paragraph"/>
        <w:numPr>
          <w:ilvl w:val="0"/>
          <w:numId w:val="10"/>
        </w:numPr>
        <w:spacing w:before="0" w:beforeAutospacing="0" w:after="0" w:afterAutospacing="0"/>
        <w:ind w:left="360" w:firstLine="0"/>
        <w:jc w:val="both"/>
        <w:textAlignment w:val="baseline"/>
        <w:rPr>
          <w:rFonts w:ascii="Arial" w:hAnsi="Arial" w:cs="Arial"/>
          <w:sz w:val="22"/>
          <w:szCs w:val="22"/>
          <w:lang w:val="es-ES"/>
        </w:rPr>
      </w:pPr>
    </w:p>
    <w:p w:rsidR="004076AB" w:rsidRDefault="004076AB" w:rsidP="00B71B5C">
      <w:pPr>
        <w:pStyle w:val="paragraph"/>
        <w:numPr>
          <w:ilvl w:val="0"/>
          <w:numId w:val="48"/>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Inclusión de la Seguridad Ambiental en la Planificación Local</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sz w:val="22"/>
          <w:szCs w:val="22"/>
          <w:lang w:val="es-ES"/>
        </w:rPr>
        <w:t>A través de su carta de navegación, el </w:t>
      </w:r>
      <w:hyperlink r:id="rId12" w:tgtFrame="_blank" w:history="1">
        <w:r>
          <w:rPr>
            <w:rStyle w:val="normaltextrun"/>
            <w:rFonts w:ascii="Aptos" w:hAnsi="Aptos" w:cs="Segoe UI"/>
            <w:color w:val="467886"/>
            <w:sz w:val="22"/>
            <w:szCs w:val="22"/>
            <w:u w:val="single"/>
            <w:lang w:val="es-ES"/>
          </w:rPr>
          <w:t>Plan de Desarrollo Municipal de Inírida</w:t>
        </w:r>
      </w:hyperlink>
      <w:r>
        <w:rPr>
          <w:rStyle w:val="normaltextrun"/>
          <w:rFonts w:ascii="Arial" w:hAnsi="Arial" w:cs="Arial"/>
          <w:sz w:val="22"/>
          <w:szCs w:val="22"/>
          <w:lang w:val="es-ES"/>
        </w:rPr>
        <w:t> (así como en el Plan Integral de Seguridad y Convivencia Ciudadana), la Alcaldía ha plasmado la contención de la minería ilegal y la protección de los pueblos indígenas como prioridades estratégicas. El enfoque municipal busca un balance complejo: frenar con contundencia la minería mecanizada a gran escala —financiada por grupos al margen de la ley— sin criminalizar de forma automática la subsistencia artesanal de las comunidades nativas ancestrales.</w:t>
      </w:r>
      <w:r>
        <w:rPr>
          <w:rStyle w:val="eop"/>
          <w:rFonts w:ascii="Arial" w:hAnsi="Arial" w:cs="Arial"/>
          <w:sz w:val="22"/>
          <w:szCs w:val="22"/>
          <w:lang w:val="es-ES"/>
        </w:rPr>
        <w:t> </w:t>
      </w:r>
    </w:p>
    <w:p w:rsidR="004076AB" w:rsidRDefault="004076AB" w:rsidP="00B71B5C">
      <w:pPr>
        <w:pStyle w:val="paragraph"/>
        <w:numPr>
          <w:ilvl w:val="0"/>
          <w:numId w:val="48"/>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lastRenderedPageBreak/>
        <w:t>Respuesta ante la Crisis de Contaminación por Mercurio</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El vertimiento descontrolado de mercurio por parte de mineros ilegales ha provocado alertas biológicas y sanitarias críticas en el municipio. En respuesta a los recientes y urgentes llamados de la </w:t>
      </w:r>
      <w:hyperlink r:id="rId13" w:tgtFrame="_blank" w:history="1">
        <w:r>
          <w:rPr>
            <w:rStyle w:val="normaltextrun"/>
            <w:rFonts w:ascii="Aptos" w:hAnsi="Aptos" w:cs="Segoe UI"/>
            <w:color w:val="467886"/>
            <w:sz w:val="22"/>
            <w:szCs w:val="22"/>
            <w:u w:val="single"/>
            <w:lang w:val="es-ES"/>
          </w:rPr>
          <w:t>Defensoría del Pueblo de Colombia</w:t>
        </w:r>
      </w:hyperlink>
      <w:r>
        <w:rPr>
          <w:rStyle w:val="normaltextrun"/>
          <w:rFonts w:ascii="Arial" w:hAnsi="Arial" w:cs="Arial"/>
          <w:sz w:val="22"/>
          <w:szCs w:val="22"/>
          <w:lang w:val="es-ES"/>
        </w:rPr>
        <w:t>, la Alcaldía de Inírida trabaja en el diseño de </w:t>
      </w:r>
      <w:r>
        <w:rPr>
          <w:rStyle w:val="normaltextrun"/>
          <w:rFonts w:ascii="Arial" w:hAnsi="Arial" w:cs="Arial"/>
          <w:b/>
          <w:bCs/>
          <w:sz w:val="22"/>
          <w:szCs w:val="22"/>
          <w:lang w:val="es-ES"/>
        </w:rPr>
        <w:t>protocolos de vigilancia epidemiológica</w:t>
      </w:r>
      <w:r>
        <w:rPr>
          <w:rStyle w:val="normaltextrun"/>
          <w:rFonts w:ascii="Arial" w:hAnsi="Arial" w:cs="Arial"/>
          <w:sz w:val="22"/>
          <w:szCs w:val="22"/>
          <w:lang w:val="es-ES"/>
        </w:rPr>
        <w:t> y salud pública.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Dado que el ecosistema y los peces de los que se alimentan los habitantes registran niveles de toxicidad, la Alcaldía funge como el puente institucional para canalizar brigadas médicas especializadas hacia las comunidades y resguardos indígenas más expuestos.</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B71B5C">
      <w:pPr>
        <w:pStyle w:val="paragraph"/>
        <w:numPr>
          <w:ilvl w:val="1"/>
          <w:numId w:val="7"/>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 xml:space="preserve">El Conflicto </w:t>
      </w:r>
      <w:proofErr w:type="spellStart"/>
      <w:r>
        <w:rPr>
          <w:rStyle w:val="normaltextrun"/>
          <w:rFonts w:ascii="Arial" w:hAnsi="Arial" w:cs="Arial"/>
          <w:b/>
          <w:bCs/>
          <w:sz w:val="22"/>
          <w:szCs w:val="22"/>
          <w:lang w:val="es-ES"/>
        </w:rPr>
        <w:t>Socioambiental</w:t>
      </w:r>
      <w:proofErr w:type="spellEnd"/>
      <w:r>
        <w:rPr>
          <w:rStyle w:val="normaltextrun"/>
          <w:rFonts w:ascii="Arial" w:hAnsi="Arial" w:cs="Arial"/>
          <w:b/>
          <w:bCs/>
          <w:sz w:val="22"/>
          <w:szCs w:val="22"/>
          <w:lang w:val="es-ES"/>
        </w:rPr>
        <w:t xml:space="preserve"> y los Desafíos de la Gestión Municipal</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144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El ejercicio de la Alcaldía de Inírida como autoridad minera enfrenta desafíos monumentales debido a las dinámicas geográficas y sociales de la región:</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11"/>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b/>
          <w:bCs/>
          <w:sz w:val="22"/>
          <w:szCs w:val="22"/>
          <w:lang w:val="es-ES"/>
        </w:rPr>
        <w:t>Económicos y de Subsistencia:</w:t>
      </w:r>
      <w:r>
        <w:rPr>
          <w:rStyle w:val="normaltextrun"/>
          <w:rFonts w:ascii="Arial" w:hAnsi="Arial" w:cs="Arial"/>
          <w:sz w:val="22"/>
          <w:szCs w:val="22"/>
          <w:lang w:val="es-ES"/>
        </w:rPr>
        <w:t> En el municipio existe una marcada dualidad. Mientras algunas comunidades defienden el entorno natural, otras familias consideran la minería informal como su única fuente de ingresos ante la falta de empleo y de infraestructura comercial formal. Por ello, la Alcaldía impulsa programas de </w:t>
      </w:r>
      <w:r>
        <w:rPr>
          <w:rStyle w:val="normaltextrun"/>
          <w:rFonts w:ascii="Arial" w:hAnsi="Arial" w:cs="Arial"/>
          <w:b/>
          <w:bCs/>
          <w:sz w:val="22"/>
          <w:szCs w:val="22"/>
          <w:lang w:val="es-ES"/>
        </w:rPr>
        <w:t xml:space="preserve">turismo ecológico y </w:t>
      </w:r>
      <w:proofErr w:type="spellStart"/>
      <w:r>
        <w:rPr>
          <w:rStyle w:val="normaltextrun"/>
          <w:rFonts w:ascii="Arial" w:hAnsi="Arial" w:cs="Arial"/>
          <w:b/>
          <w:bCs/>
          <w:sz w:val="22"/>
          <w:szCs w:val="22"/>
          <w:lang w:val="es-ES"/>
        </w:rPr>
        <w:t>bioeconomía</w:t>
      </w:r>
      <w:proofErr w:type="spellEnd"/>
      <w:r>
        <w:rPr>
          <w:rStyle w:val="normaltextrun"/>
          <w:rFonts w:ascii="Arial" w:hAnsi="Arial" w:cs="Arial"/>
          <w:sz w:val="22"/>
          <w:szCs w:val="22"/>
          <w:lang w:val="es-ES"/>
        </w:rPr>
        <w:t> sustentable como alternativas de transición.</w:t>
      </w:r>
      <w:r>
        <w:rPr>
          <w:rStyle w:val="eop"/>
          <w:rFonts w:ascii="Arial" w:hAnsi="Arial" w:cs="Arial"/>
          <w:sz w:val="22"/>
          <w:szCs w:val="22"/>
          <w:lang w:val="es-ES"/>
        </w:rPr>
        <w:t> </w:t>
      </w:r>
    </w:p>
    <w:p w:rsidR="004076AB" w:rsidRDefault="004076AB" w:rsidP="004076AB">
      <w:pPr>
        <w:pStyle w:val="paragraph"/>
        <w:numPr>
          <w:ilvl w:val="0"/>
          <w:numId w:val="12"/>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b/>
          <w:bCs/>
          <w:sz w:val="22"/>
          <w:szCs w:val="22"/>
          <w:lang w:val="es-ES"/>
        </w:rPr>
        <w:t>Gobernanza Étnica:</w:t>
      </w:r>
      <w:r>
        <w:rPr>
          <w:rStyle w:val="normaltextrun"/>
          <w:rFonts w:ascii="Arial" w:hAnsi="Arial" w:cs="Arial"/>
          <w:sz w:val="22"/>
          <w:szCs w:val="22"/>
          <w:lang w:val="es-ES"/>
        </w:rPr>
        <w:t> El reconocimiento de las comunidades indígenas como autoridades ambientales ha generado debates jurídicos complejos respecto a la delimitación de competencias entre los resguardos y el ejecutivo municipal, especialmente en lo relativo al uso de los lechos de los ríos y la sustracción de áreas protegidas.</w:t>
      </w:r>
      <w:r>
        <w:rPr>
          <w:rStyle w:val="eop"/>
          <w:rFonts w:ascii="Arial" w:hAnsi="Arial" w:cs="Arial"/>
          <w:sz w:val="22"/>
          <w:szCs w:val="22"/>
          <w:lang w:val="es-ES"/>
        </w:rPr>
        <w:t> </w:t>
      </w:r>
    </w:p>
    <w:p w:rsidR="004076AB" w:rsidRDefault="004076AB" w:rsidP="004076AB">
      <w:pPr>
        <w:pStyle w:val="paragraph"/>
        <w:numPr>
          <w:ilvl w:val="0"/>
          <w:numId w:val="13"/>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Porosidad Fronteriza:</w:t>
      </w:r>
      <w:r>
        <w:rPr>
          <w:rStyle w:val="normaltextrun"/>
          <w:rFonts w:ascii="Arial" w:hAnsi="Arial" w:cs="Arial"/>
          <w:sz w:val="22"/>
          <w:szCs w:val="22"/>
          <w:lang w:val="es-ES"/>
        </w:rPr>
        <w:t> Al ser un municipio limítrofe con Venezuela, los grupos de minería ilegal se desplazan entre fronteras fluviales de manera constante. Esto desborda la capacidad puramente local de la Alcaldía y exige un apoyo continuo del orden nacional e internacional.</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Alcaldía de Inírida, desde su posición como primera autoridad minera, ha asumido un rol activo de resistencia institucional frente a la devastación ambiental. Si bien sus facultades policivas e instrumentos de planeación han permitido golpear la logística de la minería ilegal, el reto persistente de la administración radica en consolidar una </w:t>
      </w:r>
      <w:r>
        <w:rPr>
          <w:rStyle w:val="normaltextrun"/>
          <w:rFonts w:ascii="Arial" w:hAnsi="Arial" w:cs="Arial"/>
          <w:b/>
          <w:bCs/>
          <w:sz w:val="22"/>
          <w:szCs w:val="22"/>
          <w:lang w:val="es-ES"/>
        </w:rPr>
        <w:t>red de salud robusta contra la toxicidad por mercurio</w:t>
      </w:r>
      <w:r>
        <w:rPr>
          <w:rStyle w:val="normaltextrun"/>
          <w:rFonts w:ascii="Arial" w:hAnsi="Arial" w:cs="Arial"/>
          <w:sz w:val="22"/>
          <w:szCs w:val="22"/>
          <w:lang w:val="es-ES"/>
        </w:rPr>
        <w:t> y en proveer alternativas económicas viables para que la riqueza de la Orinoquía permanezca a salvo en sus ríos.</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B71B5C">
      <w:pPr>
        <w:pStyle w:val="paragraph"/>
        <w:numPr>
          <w:ilvl w:val="1"/>
          <w:numId w:val="7"/>
        </w:numPr>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t>ORGANISMOS DE CONTROL</w:t>
      </w:r>
      <w:r>
        <w:rPr>
          <w:rStyle w:val="eop"/>
          <w:rFonts w:ascii="Arial" w:hAnsi="Arial" w:cs="Arial"/>
          <w:color w:val="000000"/>
          <w:sz w:val="22"/>
          <w:szCs w:val="22"/>
        </w:rPr>
        <w:t> </w:t>
      </w:r>
    </w:p>
    <w:p w:rsidR="00B71B5C" w:rsidRDefault="00B71B5C" w:rsidP="00B71B5C">
      <w:pPr>
        <w:pStyle w:val="paragraph"/>
        <w:spacing w:before="0" w:beforeAutospacing="0" w:after="0" w:afterAutospacing="0"/>
        <w:ind w:left="1440"/>
        <w:jc w:val="both"/>
        <w:textAlignment w:val="baseline"/>
        <w:rPr>
          <w:rFonts w:ascii="Segoe UI" w:hAnsi="Segoe UI" w:cs="Segoe UI"/>
          <w:sz w:val="18"/>
          <w:szCs w:val="18"/>
        </w:rPr>
      </w:pPr>
    </w:p>
    <w:p w:rsidR="004076AB" w:rsidRDefault="004076AB" w:rsidP="00B71B5C">
      <w:pPr>
        <w:pStyle w:val="paragraph"/>
        <w:numPr>
          <w:ilvl w:val="0"/>
          <w:numId w:val="49"/>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Armada de Colombia – Infantería de Marina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Armada ejerce soberanía territorial a través de la </w:t>
      </w:r>
      <w:r>
        <w:rPr>
          <w:rStyle w:val="normaltextrun"/>
          <w:rFonts w:ascii="Arial" w:hAnsi="Arial" w:cs="Arial"/>
          <w:b/>
          <w:bCs/>
          <w:sz w:val="22"/>
          <w:szCs w:val="22"/>
          <w:lang w:val="es-ES"/>
        </w:rPr>
        <w:t>Fuerza Naval del Oriente</w:t>
      </w:r>
      <w:r>
        <w:rPr>
          <w:rStyle w:val="normaltextrun"/>
          <w:rFonts w:ascii="Arial" w:hAnsi="Arial" w:cs="Arial"/>
          <w:sz w:val="22"/>
          <w:szCs w:val="22"/>
          <w:lang w:val="es-ES"/>
        </w:rPr>
        <w:t> y los despliegues de la </w:t>
      </w:r>
      <w:r>
        <w:rPr>
          <w:rStyle w:val="normaltextrun"/>
          <w:rFonts w:ascii="Arial" w:hAnsi="Arial" w:cs="Arial"/>
          <w:b/>
          <w:bCs/>
          <w:sz w:val="22"/>
          <w:szCs w:val="22"/>
          <w:lang w:val="es-ES"/>
        </w:rPr>
        <w:t>unidad Táctica Local: Batallón Fluvial de Infantería de Marina N</w:t>
      </w:r>
      <w:proofErr w:type="gramStart"/>
      <w:r>
        <w:rPr>
          <w:rStyle w:val="normaltextrun"/>
          <w:rFonts w:ascii="Arial" w:hAnsi="Arial" w:cs="Arial"/>
          <w:b/>
          <w:bCs/>
          <w:sz w:val="22"/>
          <w:szCs w:val="22"/>
          <w:lang w:val="es-ES"/>
        </w:rPr>
        <w:t>.º</w:t>
      </w:r>
      <w:proofErr w:type="gramEnd"/>
      <w:r>
        <w:rPr>
          <w:rStyle w:val="normaltextrun"/>
          <w:rFonts w:ascii="Arial" w:hAnsi="Arial" w:cs="Arial"/>
          <w:b/>
          <w:bCs/>
          <w:sz w:val="22"/>
          <w:szCs w:val="22"/>
          <w:lang w:val="es-ES"/>
        </w:rPr>
        <w:t xml:space="preserve"> 50</w:t>
      </w:r>
      <w:r>
        <w:rPr>
          <w:rStyle w:val="normaltextrun"/>
          <w:rFonts w:ascii="Arial" w:hAnsi="Arial" w:cs="Arial"/>
          <w:sz w:val="22"/>
          <w:szCs w:val="22"/>
          <w:lang w:val="es-ES"/>
        </w:rPr>
        <w:t> (Ubicado en el Kilómetro 3 vía El Coco, Inírida, Guainía), operando con batallones fluviales tácticos sobre los ejes fronterizos y fluviales de los ríos Inírida, Guaviare, </w:t>
      </w:r>
      <w:proofErr w:type="spellStart"/>
      <w:r>
        <w:rPr>
          <w:rStyle w:val="normaltextrun"/>
          <w:rFonts w:ascii="Arial" w:hAnsi="Arial" w:cs="Arial"/>
          <w:sz w:val="22"/>
          <w:szCs w:val="22"/>
          <w:lang w:val="es-ES"/>
        </w:rPr>
        <w:t>Atabapo</w:t>
      </w:r>
      <w:proofErr w:type="spellEnd"/>
      <w:r>
        <w:rPr>
          <w:rStyle w:val="normaltextrun"/>
          <w:rFonts w:ascii="Arial" w:hAnsi="Arial" w:cs="Arial"/>
          <w:sz w:val="22"/>
          <w:szCs w:val="22"/>
          <w:lang w:val="es-ES"/>
        </w:rPr>
        <w:t> y Orinoco. </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14"/>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Línea contra la Minería Ilegal:</w:t>
      </w:r>
      <w:r>
        <w:rPr>
          <w:rStyle w:val="normaltextrun"/>
          <w:rFonts w:ascii="Arial" w:hAnsi="Arial" w:cs="Arial"/>
          <w:sz w:val="22"/>
          <w:szCs w:val="22"/>
          <w:lang w:val="es-ES"/>
        </w:rPr>
        <w:t xml:space="preserve"> Es el componente con mayor impacto material debido a la naturaleza fluvial de la minería de aluvión en el departamento. Su </w:t>
      </w:r>
      <w:r>
        <w:rPr>
          <w:rStyle w:val="normaltextrun"/>
          <w:rFonts w:ascii="Arial" w:hAnsi="Arial" w:cs="Arial"/>
          <w:sz w:val="22"/>
          <w:szCs w:val="22"/>
          <w:lang w:val="es-ES"/>
        </w:rPr>
        <w:lastRenderedPageBreak/>
        <w:t>estrategia consiste en la interdicción de embarcaciones y el desmantelamiento de infraestructuras sobre el agua.</w:t>
      </w:r>
      <w:r>
        <w:rPr>
          <w:rStyle w:val="eop"/>
          <w:rFonts w:ascii="Arial" w:hAnsi="Arial" w:cs="Arial"/>
          <w:sz w:val="22"/>
          <w:szCs w:val="22"/>
          <w:lang w:val="es-ES"/>
        </w:rPr>
        <w:t> </w:t>
      </w:r>
    </w:p>
    <w:p w:rsidR="00B71B5C" w:rsidRDefault="00B71B5C" w:rsidP="004076AB">
      <w:pPr>
        <w:pStyle w:val="paragraph"/>
        <w:numPr>
          <w:ilvl w:val="0"/>
          <w:numId w:val="14"/>
        </w:numPr>
        <w:spacing w:before="0" w:beforeAutospacing="0" w:after="0" w:afterAutospacing="0"/>
        <w:ind w:left="360" w:firstLine="0"/>
        <w:jc w:val="both"/>
        <w:textAlignment w:val="baseline"/>
        <w:rPr>
          <w:rFonts w:ascii="Arial" w:hAnsi="Arial" w:cs="Arial"/>
          <w:sz w:val="22"/>
          <w:szCs w:val="22"/>
          <w:lang w:val="es-ES"/>
        </w:rPr>
      </w:pPr>
    </w:p>
    <w:p w:rsidR="004076AB" w:rsidRPr="00B71B5C" w:rsidRDefault="004076AB" w:rsidP="004076AB">
      <w:pPr>
        <w:pStyle w:val="paragraph"/>
        <w:numPr>
          <w:ilvl w:val="0"/>
          <w:numId w:val="15"/>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Resultados Recientes:</w:t>
      </w:r>
      <w:r>
        <w:rPr>
          <w:rStyle w:val="normaltextrun"/>
          <w:rFonts w:ascii="Arial" w:hAnsi="Arial" w:cs="Arial"/>
          <w:sz w:val="22"/>
          <w:szCs w:val="22"/>
          <w:lang w:val="es-ES"/>
        </w:rPr>
        <w:t> Durante las ofensivas conjuntas desplegadas en los primeros meses de </w:t>
      </w:r>
      <w:r>
        <w:rPr>
          <w:rStyle w:val="normaltextrun"/>
          <w:rFonts w:ascii="Arial" w:hAnsi="Arial" w:cs="Arial"/>
          <w:b/>
          <w:bCs/>
          <w:sz w:val="22"/>
          <w:szCs w:val="22"/>
          <w:lang w:val="es-ES"/>
        </w:rPr>
        <w:t>2026</w:t>
      </w:r>
      <w:r>
        <w:rPr>
          <w:rStyle w:val="normaltextrun"/>
          <w:rFonts w:ascii="Arial" w:hAnsi="Arial" w:cs="Arial"/>
          <w:sz w:val="22"/>
          <w:szCs w:val="22"/>
          <w:lang w:val="es-ES"/>
        </w:rPr>
        <w:t>, sus unidades lograron la </w:t>
      </w:r>
      <w:hyperlink r:id="rId14" w:tgtFrame="_blank" w:history="1">
        <w:r>
          <w:rPr>
            <w:rStyle w:val="normaltextrun"/>
            <w:rFonts w:ascii="Aptos" w:hAnsi="Aptos" w:cs="Segoe UI"/>
            <w:color w:val="467886"/>
            <w:sz w:val="22"/>
            <w:szCs w:val="22"/>
            <w:u w:val="single"/>
            <w:lang w:val="es-ES"/>
          </w:rPr>
          <w:t>neutralización de 9 Unidades de Producción Minera (UPM)</w:t>
        </w:r>
      </w:hyperlink>
      <w:r>
        <w:rPr>
          <w:rStyle w:val="normaltextrun"/>
          <w:rFonts w:ascii="Arial" w:hAnsi="Arial" w:cs="Arial"/>
          <w:sz w:val="22"/>
          <w:szCs w:val="22"/>
          <w:lang w:val="es-ES"/>
        </w:rPr>
        <w:t>. En estos procedimientos se decomisaron y destruyeron dragas, motobombas industriales e incautaron </w:t>
      </w:r>
      <w:hyperlink r:id="rId15" w:tgtFrame="_blank" w:history="1">
        <w:r>
          <w:rPr>
            <w:rStyle w:val="normaltextrun"/>
            <w:rFonts w:ascii="Aptos" w:hAnsi="Aptos" w:cs="Segoe UI"/>
            <w:color w:val="467886"/>
            <w:sz w:val="22"/>
            <w:szCs w:val="22"/>
            <w:u w:val="single"/>
            <w:lang w:val="es-ES"/>
          </w:rPr>
          <w:t>más de 12.000 galones de insumos líquidos y combustible</w:t>
        </w:r>
      </w:hyperlink>
      <w:r>
        <w:rPr>
          <w:rStyle w:val="normaltextrun"/>
          <w:rFonts w:ascii="Arial" w:hAnsi="Arial" w:cs="Arial"/>
          <w:sz w:val="22"/>
          <w:szCs w:val="22"/>
          <w:lang w:val="es-ES"/>
        </w:rPr>
        <w:t>, golpeando las finanzas de grupos como la Estructura </w:t>
      </w:r>
      <w:r>
        <w:rPr>
          <w:rStyle w:val="normaltextrun"/>
          <w:rFonts w:ascii="Arial" w:hAnsi="Arial" w:cs="Arial"/>
          <w:i/>
          <w:iCs/>
          <w:sz w:val="22"/>
          <w:szCs w:val="22"/>
          <w:lang w:val="es-ES"/>
        </w:rPr>
        <w:t>Acacio Medina</w:t>
      </w:r>
      <w:r>
        <w:rPr>
          <w:rStyle w:val="normaltextrun"/>
          <w:rFonts w:ascii="Arial" w:hAnsi="Arial" w:cs="Arial"/>
          <w:sz w:val="22"/>
          <w:szCs w:val="22"/>
          <w:lang w:val="es-ES"/>
        </w:rPr>
        <w:t> de las disidencias de las FARC.</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Pr="00B71B5C" w:rsidRDefault="004076AB" w:rsidP="004076AB">
      <w:pPr>
        <w:pStyle w:val="paragraph"/>
        <w:numPr>
          <w:ilvl w:val="0"/>
          <w:numId w:val="16"/>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Protección de Recursos:</w:t>
      </w:r>
      <w:r>
        <w:rPr>
          <w:rStyle w:val="normaltextrun"/>
          <w:rFonts w:ascii="Arial" w:hAnsi="Arial" w:cs="Arial"/>
          <w:sz w:val="22"/>
          <w:szCs w:val="22"/>
          <w:lang w:val="es-ES"/>
        </w:rPr>
        <w:t> Custodia directamente la Estrella Fluvial de Inírida y los corredores acuáticos vulnerables al vertimiento de mercurio.</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Default="004076AB" w:rsidP="00B71B5C">
      <w:pPr>
        <w:pStyle w:val="paragraph"/>
        <w:numPr>
          <w:ilvl w:val="0"/>
          <w:numId w:val="49"/>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Ejército Nacional de Colombia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El Ejército opera en la región mediante las unidades adscritas a la </w:t>
      </w:r>
      <w:r>
        <w:rPr>
          <w:rStyle w:val="normaltextrun"/>
          <w:rFonts w:ascii="Arial" w:hAnsi="Arial" w:cs="Arial"/>
          <w:b/>
          <w:bCs/>
          <w:sz w:val="22"/>
          <w:szCs w:val="22"/>
          <w:lang w:val="es-ES"/>
        </w:rPr>
        <w:t>Vigésima Octava Brigada</w:t>
      </w:r>
      <w:r>
        <w:rPr>
          <w:rStyle w:val="normaltextrun"/>
          <w:rFonts w:ascii="Arial" w:hAnsi="Arial" w:cs="Arial"/>
          <w:sz w:val="22"/>
          <w:szCs w:val="22"/>
          <w:lang w:val="es-ES"/>
        </w:rPr>
        <w:t> (unidades del Batallón de Infantería N</w:t>
      </w:r>
      <w:proofErr w:type="gramStart"/>
      <w:r>
        <w:rPr>
          <w:rStyle w:val="normaltextrun"/>
          <w:rFonts w:ascii="Arial" w:hAnsi="Arial" w:cs="Arial"/>
          <w:sz w:val="22"/>
          <w:szCs w:val="22"/>
          <w:lang w:val="es-ES"/>
        </w:rPr>
        <w:t>.º</w:t>
      </w:r>
      <w:proofErr w:type="gramEnd"/>
      <w:r>
        <w:rPr>
          <w:rStyle w:val="normaltextrun"/>
          <w:rFonts w:ascii="Arial" w:hAnsi="Arial" w:cs="Arial"/>
          <w:sz w:val="22"/>
          <w:szCs w:val="22"/>
          <w:lang w:val="es-ES"/>
        </w:rPr>
        <w:t xml:space="preserve"> 45 General Próspero Pinzón) y recibe el apoyo especializado de la </w:t>
      </w:r>
      <w:r>
        <w:rPr>
          <w:rStyle w:val="normaltextrun"/>
          <w:rFonts w:ascii="Arial" w:hAnsi="Arial" w:cs="Arial"/>
          <w:b/>
          <w:bCs/>
          <w:sz w:val="22"/>
          <w:szCs w:val="22"/>
          <w:lang w:val="es-ES"/>
        </w:rPr>
        <w:t>Brigada contra la Minería Ilegal</w:t>
      </w:r>
      <w:r>
        <w:rPr>
          <w:rStyle w:val="normaltextrun"/>
          <w:rFonts w:ascii="Arial" w:hAnsi="Arial" w:cs="Arial"/>
          <w:sz w:val="22"/>
          <w:szCs w:val="22"/>
          <w:lang w:val="es-ES"/>
        </w:rPr>
        <w:t> (BRCMI). Su área de control se enfoca en la densa selva profunda y áreas de reserva terrestre. </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B71B5C" w:rsidRPr="00B71B5C" w:rsidRDefault="004076AB" w:rsidP="004076AB">
      <w:pPr>
        <w:pStyle w:val="paragraph"/>
        <w:numPr>
          <w:ilvl w:val="0"/>
          <w:numId w:val="17"/>
        </w:numPr>
        <w:spacing w:before="0" w:beforeAutospacing="0" w:after="0" w:afterAutospacing="0"/>
        <w:ind w:left="360" w:firstLine="0"/>
        <w:jc w:val="both"/>
        <w:textAlignment w:val="baseline"/>
        <w:rPr>
          <w:rStyle w:val="normaltextrun"/>
          <w:rFonts w:ascii="Aptos" w:hAnsi="Aptos" w:cs="Segoe UI"/>
          <w:sz w:val="22"/>
          <w:szCs w:val="22"/>
          <w:lang w:val="es-ES"/>
        </w:rPr>
      </w:pPr>
      <w:r>
        <w:rPr>
          <w:rStyle w:val="normaltextrun"/>
          <w:rFonts w:ascii="Arial" w:hAnsi="Arial" w:cs="Arial"/>
          <w:b/>
          <w:bCs/>
          <w:sz w:val="22"/>
          <w:szCs w:val="22"/>
          <w:lang w:val="es-ES"/>
        </w:rPr>
        <w:t>Línea contra la Minería Ilegal:</w:t>
      </w:r>
      <w:r>
        <w:rPr>
          <w:rStyle w:val="normaltextrun"/>
          <w:rFonts w:ascii="Arial" w:hAnsi="Arial" w:cs="Arial"/>
          <w:sz w:val="22"/>
          <w:szCs w:val="22"/>
          <w:lang w:val="es-ES"/>
        </w:rPr>
        <w:t xml:space="preserve"> Su enfoque principal es la infiltración terrestre y el asalto aéreo sobre complejos mineros ocultos en la manigua, donde se extraen minerales estratégicos como el oro y el </w:t>
      </w:r>
      <w:proofErr w:type="spellStart"/>
      <w:r>
        <w:rPr>
          <w:rStyle w:val="normaltextrun"/>
          <w:rFonts w:ascii="Arial" w:hAnsi="Arial" w:cs="Arial"/>
          <w:sz w:val="22"/>
          <w:szCs w:val="22"/>
          <w:lang w:val="es-ES"/>
        </w:rPr>
        <w:t>coltán</w:t>
      </w:r>
      <w:proofErr w:type="spellEnd"/>
      <w:r>
        <w:rPr>
          <w:rStyle w:val="normaltextrun"/>
          <w:rFonts w:ascii="Arial" w:hAnsi="Arial" w:cs="Arial"/>
          <w:sz w:val="22"/>
          <w:szCs w:val="22"/>
          <w:lang w:val="es-ES"/>
        </w:rPr>
        <w:t>. Su objetivo principal es quebrar las economías de guerra que sostienen los Grupos Armados Organizados (GAO-r).</w:t>
      </w:r>
    </w:p>
    <w:p w:rsidR="004076AB" w:rsidRDefault="004076AB" w:rsidP="00B71B5C">
      <w:pPr>
        <w:pStyle w:val="paragraph"/>
        <w:spacing w:before="0" w:beforeAutospacing="0" w:after="0" w:afterAutospacing="0"/>
        <w:ind w:left="360"/>
        <w:jc w:val="both"/>
        <w:textAlignment w:val="baseline"/>
        <w:rPr>
          <w:rFonts w:ascii="Aptos" w:hAnsi="Aptos" w:cs="Segoe UI"/>
          <w:sz w:val="22"/>
          <w:szCs w:val="22"/>
          <w:lang w:val="es-ES"/>
        </w:rPr>
      </w:pPr>
      <w:r>
        <w:rPr>
          <w:rStyle w:val="normaltextrun"/>
          <w:rFonts w:ascii="Arial" w:hAnsi="Arial" w:cs="Arial"/>
          <w:sz w:val="22"/>
          <w:szCs w:val="22"/>
          <w:lang w:val="es-ES"/>
        </w:rPr>
        <w:t> </w:t>
      </w:r>
      <w:r>
        <w:rPr>
          <w:rStyle w:val="eop"/>
          <w:rFonts w:ascii="Arial" w:hAnsi="Arial" w:cs="Arial"/>
          <w:sz w:val="22"/>
          <w:szCs w:val="22"/>
          <w:lang w:val="es-ES"/>
        </w:rPr>
        <w:t> </w:t>
      </w:r>
    </w:p>
    <w:p w:rsidR="004076AB" w:rsidRPr="00B71B5C" w:rsidRDefault="004076AB" w:rsidP="004076AB">
      <w:pPr>
        <w:pStyle w:val="paragraph"/>
        <w:numPr>
          <w:ilvl w:val="0"/>
          <w:numId w:val="18"/>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Resultados Recientes:</w:t>
      </w:r>
      <w:r>
        <w:rPr>
          <w:rStyle w:val="normaltextrun"/>
          <w:rFonts w:ascii="Arial" w:hAnsi="Arial" w:cs="Arial"/>
          <w:sz w:val="22"/>
          <w:szCs w:val="22"/>
          <w:lang w:val="es-ES"/>
        </w:rPr>
        <w:t> En marzo de </w:t>
      </w:r>
      <w:r>
        <w:rPr>
          <w:rStyle w:val="normaltextrun"/>
          <w:rFonts w:ascii="Arial" w:hAnsi="Arial" w:cs="Arial"/>
          <w:b/>
          <w:bCs/>
          <w:sz w:val="22"/>
          <w:szCs w:val="22"/>
          <w:lang w:val="es-ES"/>
        </w:rPr>
        <w:t>2026</w:t>
      </w:r>
      <w:r>
        <w:rPr>
          <w:rStyle w:val="normaltextrun"/>
          <w:rFonts w:ascii="Arial" w:hAnsi="Arial" w:cs="Arial"/>
          <w:sz w:val="22"/>
          <w:szCs w:val="22"/>
          <w:lang w:val="es-ES"/>
        </w:rPr>
        <w:t>, el </w:t>
      </w:r>
      <w:hyperlink r:id="rId16" w:tgtFrame="_blank" w:history="1">
        <w:r>
          <w:rPr>
            <w:rStyle w:val="normaltextrun"/>
            <w:rFonts w:ascii="Aptos" w:hAnsi="Aptos" w:cs="Segoe UI"/>
            <w:color w:val="467886"/>
            <w:sz w:val="22"/>
            <w:szCs w:val="22"/>
            <w:u w:val="single"/>
            <w:lang w:val="es-ES"/>
          </w:rPr>
          <w:t>Ejército Nacional asestó un contundente golpe</w:t>
        </w:r>
      </w:hyperlink>
      <w:r>
        <w:rPr>
          <w:rStyle w:val="normaltextrun"/>
          <w:rFonts w:ascii="Arial" w:hAnsi="Arial" w:cs="Arial"/>
          <w:sz w:val="22"/>
          <w:szCs w:val="22"/>
          <w:lang w:val="es-ES"/>
        </w:rPr>
        <w:t> en las rutas selváticas periféricas de Inírida, interceptando cargamentos de maquinaria pesada que pretendían abastecer nuevos enclaves de explotación ilícita con capacidad de extracción proyectada superior a los 2.000 gramos de oro mensuales. </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Pr="00B71B5C" w:rsidRDefault="004076AB" w:rsidP="004076AB">
      <w:pPr>
        <w:pStyle w:val="paragraph"/>
        <w:numPr>
          <w:ilvl w:val="0"/>
          <w:numId w:val="19"/>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Protección de Recursos:</w:t>
      </w:r>
      <w:r>
        <w:rPr>
          <w:rStyle w:val="normaltextrun"/>
          <w:rFonts w:ascii="Arial" w:hAnsi="Arial" w:cs="Arial"/>
          <w:sz w:val="22"/>
          <w:szCs w:val="22"/>
          <w:lang w:val="es-ES"/>
        </w:rPr>
        <w:t> Desarrolla operaciones de estabilización en zonas como la Reserva Nacional Natural </w:t>
      </w:r>
      <w:proofErr w:type="spellStart"/>
      <w:r>
        <w:rPr>
          <w:rStyle w:val="normaltextrun"/>
          <w:rFonts w:ascii="Arial" w:hAnsi="Arial" w:cs="Arial"/>
          <w:sz w:val="22"/>
          <w:szCs w:val="22"/>
          <w:lang w:val="es-ES"/>
        </w:rPr>
        <w:t>Puinawai</w:t>
      </w:r>
      <w:proofErr w:type="spellEnd"/>
      <w:r>
        <w:rPr>
          <w:rStyle w:val="normaltextrun"/>
          <w:rFonts w:ascii="Arial" w:hAnsi="Arial" w:cs="Arial"/>
          <w:sz w:val="22"/>
          <w:szCs w:val="22"/>
          <w:lang w:val="es-ES"/>
        </w:rPr>
        <w:t> para detener la deforestación y la pérdida irreversible de la capa vegetal boscosa.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Default="004076AB" w:rsidP="00B71B5C">
      <w:pPr>
        <w:pStyle w:val="paragraph"/>
        <w:numPr>
          <w:ilvl w:val="0"/>
          <w:numId w:val="49"/>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Policía Nacional de Colombia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institución hace presencia mediante el </w:t>
      </w:r>
      <w:r>
        <w:rPr>
          <w:rStyle w:val="normaltextrun"/>
          <w:rFonts w:ascii="Arial" w:hAnsi="Arial" w:cs="Arial"/>
          <w:b/>
          <w:bCs/>
          <w:sz w:val="22"/>
          <w:szCs w:val="22"/>
          <w:lang w:val="es-ES"/>
        </w:rPr>
        <w:t>Departamento de Policía Guainía</w:t>
      </w:r>
      <w:r>
        <w:rPr>
          <w:rStyle w:val="normaltextrun"/>
          <w:rFonts w:ascii="Arial" w:hAnsi="Arial" w:cs="Arial"/>
          <w:sz w:val="22"/>
          <w:szCs w:val="22"/>
          <w:lang w:val="es-ES"/>
        </w:rPr>
        <w:t> (DEGUN), desplegando investigadores judiciales en los centros poblados y articulándose con la </w:t>
      </w:r>
      <w:r>
        <w:rPr>
          <w:rStyle w:val="normaltextrun"/>
          <w:rFonts w:ascii="Arial" w:hAnsi="Arial" w:cs="Arial"/>
          <w:b/>
          <w:bCs/>
          <w:sz w:val="22"/>
          <w:szCs w:val="22"/>
          <w:lang w:val="es-ES"/>
        </w:rPr>
        <w:t>Dirección de Carabineros y Protección Ambiental</w:t>
      </w:r>
      <w:r>
        <w:rPr>
          <w:rStyle w:val="normaltextrun"/>
          <w:rFonts w:ascii="Arial" w:hAnsi="Arial" w:cs="Arial"/>
          <w:sz w:val="22"/>
          <w:szCs w:val="22"/>
          <w:lang w:val="es-ES"/>
        </w:rPr>
        <w:t> (DICAR). </w:t>
      </w:r>
      <w:r>
        <w:rPr>
          <w:rStyle w:val="eop"/>
          <w:rFonts w:ascii="Arial" w:hAnsi="Arial" w:cs="Arial"/>
          <w:sz w:val="22"/>
          <w:szCs w:val="22"/>
          <w:lang w:val="es-ES"/>
        </w:rPr>
        <w:t> </w:t>
      </w:r>
      <w:r w:rsidR="00B71B5C">
        <w:rPr>
          <w:rStyle w:val="eop"/>
          <w:rFonts w:ascii="Arial" w:hAnsi="Arial" w:cs="Arial"/>
          <w:sz w:val="22"/>
          <w:szCs w:val="22"/>
          <w:lang w:val="es-ES"/>
        </w:rPr>
        <w:t xml:space="preserve">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Pr="00B71B5C" w:rsidRDefault="004076AB" w:rsidP="004076AB">
      <w:pPr>
        <w:pStyle w:val="paragraph"/>
        <w:numPr>
          <w:ilvl w:val="0"/>
          <w:numId w:val="20"/>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Línea contra la Minería Ilegal:</w:t>
      </w:r>
      <w:r>
        <w:rPr>
          <w:rStyle w:val="normaltextrun"/>
          <w:rFonts w:ascii="Arial" w:hAnsi="Arial" w:cs="Arial"/>
          <w:sz w:val="22"/>
          <w:szCs w:val="22"/>
          <w:lang w:val="es-ES"/>
        </w:rPr>
        <w:t> Combina el control de la cadena logística de insumos (restricción en el transporte de químicos de control y combustibles) con la judicialización de los capturados en flagrancia. Actúa como el soporte de policía judicial (junto a la Fiscalía) para legalizar las capturas bajo cargos de explotación ilícita de yacimientos mineros. </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Default="004076AB" w:rsidP="004076AB">
      <w:pPr>
        <w:pStyle w:val="paragraph"/>
        <w:numPr>
          <w:ilvl w:val="0"/>
          <w:numId w:val="21"/>
        </w:numPr>
        <w:spacing w:before="0" w:beforeAutospacing="0" w:after="0" w:afterAutospacing="0"/>
        <w:ind w:left="360" w:firstLine="0"/>
        <w:jc w:val="both"/>
        <w:textAlignment w:val="baseline"/>
        <w:rPr>
          <w:rFonts w:ascii="Aptos" w:hAnsi="Aptos" w:cs="Segoe UI"/>
          <w:sz w:val="22"/>
          <w:szCs w:val="22"/>
          <w:lang w:val="es-ES"/>
        </w:rPr>
      </w:pPr>
      <w:r>
        <w:rPr>
          <w:rStyle w:val="normaltextrun"/>
          <w:rFonts w:ascii="Arial" w:hAnsi="Arial" w:cs="Arial"/>
          <w:b/>
          <w:bCs/>
          <w:sz w:val="22"/>
          <w:szCs w:val="22"/>
          <w:lang w:val="es-ES"/>
        </w:rPr>
        <w:t>Resultados Recientes:</w:t>
      </w:r>
      <w:r>
        <w:rPr>
          <w:rStyle w:val="normaltextrun"/>
          <w:rFonts w:ascii="Arial" w:hAnsi="Arial" w:cs="Arial"/>
          <w:sz w:val="22"/>
          <w:szCs w:val="22"/>
          <w:lang w:val="es-ES"/>
        </w:rPr>
        <w:t> Mantiene puestos de control permanentes en los muelles de Inírida y Barrancominas. A través de campañas y patrullajes en </w:t>
      </w:r>
      <w:r>
        <w:rPr>
          <w:rStyle w:val="normaltextrun"/>
          <w:rFonts w:ascii="Arial" w:hAnsi="Arial" w:cs="Arial"/>
          <w:b/>
          <w:bCs/>
          <w:sz w:val="22"/>
          <w:szCs w:val="22"/>
          <w:lang w:val="es-ES"/>
        </w:rPr>
        <w:t>2026</w:t>
      </w:r>
      <w:r>
        <w:rPr>
          <w:rStyle w:val="normaltextrun"/>
          <w:rFonts w:ascii="Arial" w:hAnsi="Arial" w:cs="Arial"/>
          <w:sz w:val="22"/>
          <w:szCs w:val="22"/>
          <w:lang w:val="es-ES"/>
        </w:rPr>
        <w:t> </w:t>
      </w:r>
      <w:hyperlink r:id="rId17" w:tgtFrame="_blank" w:history="1">
        <w:r>
          <w:rPr>
            <w:rStyle w:val="normaltextrun"/>
            <w:rFonts w:ascii="Aptos" w:hAnsi="Aptos" w:cs="Segoe UI"/>
            <w:color w:val="467886"/>
            <w:sz w:val="22"/>
            <w:szCs w:val="22"/>
            <w:u w:val="single"/>
            <w:lang w:val="es-ES"/>
          </w:rPr>
          <w:t>ha puesto a disposición de las autoridades judiciales</w:t>
        </w:r>
      </w:hyperlink>
      <w:r>
        <w:rPr>
          <w:rStyle w:val="normaltextrun"/>
          <w:rFonts w:ascii="Arial" w:hAnsi="Arial" w:cs="Arial"/>
          <w:sz w:val="22"/>
          <w:szCs w:val="22"/>
          <w:lang w:val="es-ES"/>
        </w:rPr>
        <w:t> a los operarios de la maquinaria destruida en los ríos.</w:t>
      </w:r>
      <w:r>
        <w:rPr>
          <w:rStyle w:val="eop"/>
          <w:rFonts w:ascii="Arial" w:hAnsi="Arial" w:cs="Arial"/>
          <w:sz w:val="22"/>
          <w:szCs w:val="22"/>
          <w:lang w:val="es-ES"/>
        </w:rPr>
        <w:t> </w:t>
      </w:r>
    </w:p>
    <w:p w:rsidR="004076AB" w:rsidRDefault="004076AB" w:rsidP="004076AB">
      <w:pPr>
        <w:pStyle w:val="paragraph"/>
        <w:numPr>
          <w:ilvl w:val="0"/>
          <w:numId w:val="22"/>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lastRenderedPageBreak/>
        <w:t>Protección de Recursos:</w:t>
      </w:r>
      <w:r>
        <w:rPr>
          <w:rStyle w:val="normaltextrun"/>
          <w:rFonts w:ascii="Arial" w:hAnsi="Arial" w:cs="Arial"/>
          <w:sz w:val="22"/>
          <w:szCs w:val="22"/>
          <w:lang w:val="es-ES"/>
        </w:rPr>
        <w:t> Dispone de líneas de denuncia directa ambiental (Línea 123) y coordina activamente con la Corporación para el Desarrollo Sostenible del Norte y el Oriente Amazónico (CDA) para realizar la medición y seguimiento técnico de los daños ambientales provocados en el territorio.</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B71B5C">
      <w:pPr>
        <w:pStyle w:val="paragraph"/>
        <w:numPr>
          <w:ilvl w:val="0"/>
          <w:numId w:val="49"/>
        </w:numPr>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t>ORGANIZACIONES DE CONSERVACIÓN</w:t>
      </w:r>
      <w:r>
        <w:rPr>
          <w:rStyle w:val="eop"/>
          <w:rFonts w:ascii="Arial" w:hAnsi="Arial" w:cs="Arial"/>
          <w:color w:val="000000"/>
          <w:sz w:val="22"/>
          <w:szCs w:val="22"/>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lang w:val="es-ES"/>
        </w:rPr>
        <w:t>Las organizaciones </w:t>
      </w:r>
      <w:r>
        <w:rPr>
          <w:rStyle w:val="normaltextrun"/>
          <w:rFonts w:ascii="Arial" w:hAnsi="Arial" w:cs="Arial"/>
          <w:b/>
          <w:bCs/>
          <w:lang w:val="es-ES"/>
        </w:rPr>
        <w:t>WWF Colombia</w:t>
      </w:r>
      <w:r>
        <w:rPr>
          <w:rStyle w:val="normaltextrun"/>
          <w:rFonts w:ascii="Arial" w:hAnsi="Arial" w:cs="Arial"/>
          <w:sz w:val="22"/>
          <w:szCs w:val="22"/>
          <w:lang w:val="es-ES"/>
        </w:rPr>
        <w:t> y la </w:t>
      </w:r>
      <w:r>
        <w:rPr>
          <w:rStyle w:val="normaltextrun"/>
          <w:rFonts w:ascii="Arial" w:hAnsi="Arial" w:cs="Arial"/>
          <w:b/>
          <w:bCs/>
          <w:lang w:val="es-ES"/>
        </w:rPr>
        <w:t>Fundación </w:t>
      </w:r>
      <w:proofErr w:type="spellStart"/>
      <w:r>
        <w:rPr>
          <w:rStyle w:val="normaltextrun"/>
          <w:rFonts w:ascii="Arial" w:hAnsi="Arial" w:cs="Arial"/>
          <w:b/>
          <w:bCs/>
          <w:lang w:val="es-ES"/>
        </w:rPr>
        <w:t>Omacha</w:t>
      </w:r>
      <w:proofErr w:type="spellEnd"/>
      <w:r>
        <w:rPr>
          <w:rStyle w:val="normaltextrun"/>
          <w:rFonts w:ascii="Arial" w:hAnsi="Arial" w:cs="Arial"/>
          <w:sz w:val="22"/>
          <w:szCs w:val="22"/>
          <w:lang w:val="es-ES"/>
        </w:rPr>
        <w:t xml:space="preserve"> actúan de manera conjunta en el departamento del Guainía como el principal soporte técnico, científico y comunitario (Nivel 2 del Mapeo de Actores). Su enfoque combina el monitoreo científico de ecosistemas vulnerables con el fortalecimiento de la gobernanza local para hacer frente a la deforestación y la contaminación química provocada por la extracción de oro y </w:t>
      </w:r>
      <w:proofErr w:type="spellStart"/>
      <w:r>
        <w:rPr>
          <w:rStyle w:val="normaltextrun"/>
          <w:rFonts w:ascii="Arial" w:hAnsi="Arial" w:cs="Arial"/>
          <w:sz w:val="22"/>
          <w:szCs w:val="22"/>
          <w:lang w:val="es-ES"/>
        </w:rPr>
        <w:t>coltán</w:t>
      </w:r>
      <w:proofErr w:type="spellEnd"/>
      <w:r>
        <w:rPr>
          <w:rStyle w:val="normaltextrun"/>
          <w:rFonts w:ascii="Arial" w:hAnsi="Arial" w:cs="Arial"/>
          <w:sz w:val="22"/>
          <w:szCs w:val="22"/>
          <w:lang w:val="es-ES"/>
        </w:rPr>
        <w:t>.</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B71B5C">
      <w:pPr>
        <w:pStyle w:val="paragraph"/>
        <w:numPr>
          <w:ilvl w:val="0"/>
          <w:numId w:val="50"/>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WWF Colombia (Fondo Mundial para la Naturaleza)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WWF Colombia</w:t>
      </w:r>
      <w:r>
        <w:rPr>
          <w:rStyle w:val="normaltextrun"/>
          <w:rFonts w:ascii="Arial" w:hAnsi="Arial" w:cs="Arial"/>
          <w:sz w:val="22"/>
          <w:szCs w:val="22"/>
          <w:lang w:val="es-ES"/>
        </w:rPr>
        <w:t> enfoca su intervención en el Guainía desde una perspectiva de conservación </w:t>
      </w:r>
      <w:proofErr w:type="spellStart"/>
      <w:r>
        <w:rPr>
          <w:rStyle w:val="normaltextrun"/>
          <w:rFonts w:ascii="Arial" w:hAnsi="Arial" w:cs="Arial"/>
          <w:sz w:val="22"/>
          <w:szCs w:val="22"/>
          <w:lang w:val="es-ES"/>
        </w:rPr>
        <w:t>macroregional</w:t>
      </w:r>
      <w:proofErr w:type="spellEnd"/>
      <w:r>
        <w:rPr>
          <w:rStyle w:val="normaltextrun"/>
          <w:rFonts w:ascii="Arial" w:hAnsi="Arial" w:cs="Arial"/>
          <w:sz w:val="22"/>
          <w:szCs w:val="22"/>
          <w:lang w:val="es-ES"/>
        </w:rPr>
        <w:t> y ordenamiento del territorio en torno al agua. Su objetivo principal ha sido blindar legal y técnicamente las áreas protegidas contra el avance de las economías ilícitas. </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Pr="00B71B5C" w:rsidRDefault="004076AB" w:rsidP="004076AB">
      <w:pPr>
        <w:pStyle w:val="paragraph"/>
        <w:numPr>
          <w:ilvl w:val="0"/>
          <w:numId w:val="23"/>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Declaratoria y Manejo de Sitios Estratégicos:</w:t>
      </w:r>
      <w:r>
        <w:rPr>
          <w:rStyle w:val="normaltextrun"/>
          <w:rFonts w:ascii="Arial" w:hAnsi="Arial" w:cs="Arial"/>
          <w:sz w:val="22"/>
          <w:szCs w:val="22"/>
          <w:lang w:val="es-ES"/>
        </w:rPr>
        <w:t> WWF lideró el sustento técnico e institucional que permitió que la </w:t>
      </w:r>
      <w:hyperlink r:id="rId18" w:tgtFrame="_blank" w:history="1">
        <w:r>
          <w:rPr>
            <w:rStyle w:val="normaltextrun"/>
            <w:rFonts w:ascii="Aptos" w:hAnsi="Aptos" w:cs="Segoe UI"/>
            <w:color w:val="467886"/>
            <w:sz w:val="22"/>
            <w:szCs w:val="22"/>
            <w:u w:val="single"/>
            <w:lang w:val="es-ES"/>
          </w:rPr>
          <w:t>Estrella Fluvial del Inírida (EFI)</w:t>
        </w:r>
      </w:hyperlink>
      <w:r>
        <w:rPr>
          <w:rStyle w:val="normaltextrun"/>
          <w:rFonts w:ascii="Arial" w:hAnsi="Arial" w:cs="Arial"/>
          <w:sz w:val="22"/>
          <w:szCs w:val="22"/>
          <w:lang w:val="es-ES"/>
        </w:rPr>
        <w:t> fuera designada oficialmente como </w:t>
      </w:r>
      <w:r>
        <w:rPr>
          <w:rStyle w:val="normaltextrun"/>
          <w:rFonts w:ascii="Arial" w:hAnsi="Arial" w:cs="Arial"/>
          <w:b/>
          <w:bCs/>
          <w:sz w:val="22"/>
          <w:szCs w:val="22"/>
          <w:lang w:val="es-ES"/>
        </w:rPr>
        <w:t xml:space="preserve">sitio </w:t>
      </w:r>
      <w:proofErr w:type="spellStart"/>
      <w:r>
        <w:rPr>
          <w:rStyle w:val="normaltextrun"/>
          <w:rFonts w:ascii="Arial" w:hAnsi="Arial" w:cs="Arial"/>
          <w:b/>
          <w:bCs/>
          <w:sz w:val="22"/>
          <w:szCs w:val="22"/>
          <w:lang w:val="es-ES"/>
        </w:rPr>
        <w:t>Ramsar</w:t>
      </w:r>
      <w:proofErr w:type="spellEnd"/>
      <w:r>
        <w:rPr>
          <w:rStyle w:val="normaltextrun"/>
          <w:rFonts w:ascii="Arial" w:hAnsi="Arial" w:cs="Arial"/>
          <w:b/>
          <w:bCs/>
          <w:sz w:val="22"/>
          <w:szCs w:val="22"/>
          <w:lang w:val="es-ES"/>
        </w:rPr>
        <w:t xml:space="preserve"> de importancia internacional</w:t>
      </w:r>
      <w:r>
        <w:rPr>
          <w:rStyle w:val="normaltextrun"/>
          <w:rFonts w:ascii="Arial" w:hAnsi="Arial" w:cs="Arial"/>
          <w:sz w:val="22"/>
          <w:szCs w:val="22"/>
          <w:lang w:val="es-ES"/>
        </w:rPr>
        <w:t>. La organización financia y </w:t>
      </w:r>
      <w:proofErr w:type="spellStart"/>
      <w:r>
        <w:rPr>
          <w:rStyle w:val="normaltextrun"/>
          <w:rFonts w:ascii="Arial" w:hAnsi="Arial" w:cs="Arial"/>
          <w:sz w:val="22"/>
          <w:szCs w:val="22"/>
          <w:lang w:val="es-ES"/>
        </w:rPr>
        <w:t>co</w:t>
      </w:r>
      <w:proofErr w:type="spellEnd"/>
      <w:r>
        <w:rPr>
          <w:rStyle w:val="normaltextrun"/>
          <w:rFonts w:ascii="Arial" w:hAnsi="Arial" w:cs="Arial"/>
          <w:sz w:val="22"/>
          <w:szCs w:val="22"/>
          <w:lang w:val="es-ES"/>
        </w:rPr>
        <w:t>-diseña los planes de manejo ambiental de este gigantesco humedal de más de 250.000 hectáreas, el cual actúa como barrera jurídica para impedir adjudicaciones de títulos mineros a gran escala en zonas críticas. </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Pr="00B71B5C" w:rsidRDefault="004076AB" w:rsidP="004076AB">
      <w:pPr>
        <w:pStyle w:val="paragraph"/>
        <w:numPr>
          <w:ilvl w:val="0"/>
          <w:numId w:val="24"/>
        </w:numPr>
        <w:spacing w:before="0" w:beforeAutospacing="0" w:after="0" w:afterAutospacing="0"/>
        <w:ind w:left="360" w:firstLine="0"/>
        <w:jc w:val="both"/>
        <w:textAlignment w:val="baseline"/>
        <w:rPr>
          <w:rStyle w:val="eop"/>
          <w:rFonts w:ascii="Aptos" w:hAnsi="Aptos" w:cs="Segoe UI"/>
          <w:sz w:val="22"/>
          <w:szCs w:val="22"/>
          <w:lang w:val="es-ES"/>
        </w:rPr>
      </w:pPr>
      <w:r>
        <w:rPr>
          <w:rStyle w:val="normaltextrun"/>
          <w:rFonts w:ascii="Arial" w:hAnsi="Arial" w:cs="Arial"/>
          <w:b/>
          <w:bCs/>
          <w:sz w:val="22"/>
          <w:szCs w:val="22"/>
          <w:lang w:val="es-ES"/>
        </w:rPr>
        <w:t>Investigación sobre el Ecosistema Jurídico:</w:t>
      </w:r>
      <w:r>
        <w:rPr>
          <w:rStyle w:val="normaltextrun"/>
          <w:rFonts w:ascii="Arial" w:hAnsi="Arial" w:cs="Arial"/>
          <w:sz w:val="22"/>
          <w:szCs w:val="22"/>
          <w:lang w:val="es-ES"/>
        </w:rPr>
        <w:t> A través de sus más recientes publicaciones del año 2025, como el análisis sobre el </w:t>
      </w:r>
      <w:r>
        <w:rPr>
          <w:rStyle w:val="normaltextrun"/>
          <w:rFonts w:ascii="Arial" w:hAnsi="Arial" w:cs="Arial"/>
          <w:i/>
          <w:iCs/>
          <w:sz w:val="22"/>
          <w:szCs w:val="22"/>
          <w:lang w:val="es-ES"/>
        </w:rPr>
        <w:t>Ecosistema jurídico sobre minería ilegal y contaminación por mercurio para la Amazonía</w:t>
      </w:r>
      <w:r>
        <w:rPr>
          <w:rStyle w:val="normaltextrun"/>
          <w:rFonts w:ascii="Arial" w:hAnsi="Arial" w:cs="Arial"/>
          <w:sz w:val="22"/>
          <w:szCs w:val="22"/>
          <w:lang w:val="es-ES"/>
        </w:rPr>
        <w:t xml:space="preserve">, WWF provee herramientas normativas y </w:t>
      </w:r>
      <w:proofErr w:type="gramStart"/>
      <w:r>
        <w:rPr>
          <w:rStyle w:val="normaltextrun"/>
          <w:rFonts w:ascii="Arial" w:hAnsi="Arial" w:cs="Arial"/>
          <w:sz w:val="22"/>
          <w:szCs w:val="22"/>
          <w:lang w:val="es-ES"/>
        </w:rPr>
        <w:t>vacíos legales identificados</w:t>
      </w:r>
      <w:proofErr w:type="gramEnd"/>
      <w:r>
        <w:rPr>
          <w:rStyle w:val="normaltextrun"/>
          <w:rFonts w:ascii="Arial" w:hAnsi="Arial" w:cs="Arial"/>
          <w:sz w:val="22"/>
          <w:szCs w:val="22"/>
          <w:lang w:val="es-ES"/>
        </w:rPr>
        <w:t xml:space="preserve"> a los jueces, fiscales y corporaciones autónomas regionales (como la CDA). El fin es optimizar las acciones de control administrativo y garantizar que los operativos militares de destrucción de dragas tengan un respaldo jurídico sólido. </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ptos" w:hAnsi="Aptos" w:cs="Segoe UI"/>
          <w:sz w:val="22"/>
          <w:szCs w:val="22"/>
          <w:lang w:val="es-ES"/>
        </w:rPr>
      </w:pPr>
    </w:p>
    <w:p w:rsidR="004076AB" w:rsidRPr="00B71B5C" w:rsidRDefault="004076AB" w:rsidP="004076AB">
      <w:pPr>
        <w:pStyle w:val="paragraph"/>
        <w:numPr>
          <w:ilvl w:val="0"/>
          <w:numId w:val="25"/>
        </w:numPr>
        <w:spacing w:before="0" w:beforeAutospacing="0" w:after="0" w:afterAutospacing="0"/>
        <w:ind w:left="360" w:firstLine="0"/>
        <w:jc w:val="both"/>
        <w:textAlignment w:val="baseline"/>
        <w:rPr>
          <w:rStyle w:val="eop"/>
          <w:rFonts w:ascii="Arial" w:hAnsi="Arial" w:cs="Arial"/>
          <w:lang w:val="es-ES"/>
        </w:rPr>
      </w:pPr>
      <w:r>
        <w:rPr>
          <w:rStyle w:val="normaltextrun"/>
          <w:rFonts w:ascii="Arial" w:hAnsi="Arial" w:cs="Arial"/>
          <w:b/>
          <w:bCs/>
          <w:sz w:val="22"/>
          <w:szCs w:val="22"/>
          <w:lang w:val="es-ES"/>
        </w:rPr>
        <w:t>Conservación de Reservas Nacionales:</w:t>
      </w:r>
      <w:r>
        <w:rPr>
          <w:rStyle w:val="normaltextrun"/>
          <w:rFonts w:ascii="Arial" w:hAnsi="Arial" w:cs="Arial"/>
          <w:sz w:val="22"/>
          <w:szCs w:val="22"/>
          <w:lang w:val="es-ES"/>
        </w:rPr>
        <w:t> Desarrolla programas de monitoreo de la biodiversidad en áreas de amortiguación de la </w:t>
      </w:r>
      <w:hyperlink r:id="rId19" w:tgtFrame="_blank" w:history="1">
        <w:r>
          <w:rPr>
            <w:rStyle w:val="normaltextrun"/>
            <w:rFonts w:ascii="Aptos" w:hAnsi="Aptos" w:cs="Arial"/>
            <w:color w:val="467886"/>
            <w:sz w:val="22"/>
            <w:szCs w:val="22"/>
            <w:u w:val="single"/>
            <w:lang w:val="es-ES"/>
          </w:rPr>
          <w:t xml:space="preserve">Reserva Nacional Natural </w:t>
        </w:r>
        <w:proofErr w:type="spellStart"/>
        <w:r>
          <w:rPr>
            <w:rStyle w:val="normaltextrun"/>
            <w:rFonts w:ascii="Aptos" w:hAnsi="Aptos" w:cs="Arial"/>
            <w:color w:val="467886"/>
            <w:sz w:val="22"/>
            <w:szCs w:val="22"/>
            <w:u w:val="single"/>
            <w:lang w:val="es-ES"/>
          </w:rPr>
          <w:t>Puinawai</w:t>
        </w:r>
        <w:proofErr w:type="spellEnd"/>
      </w:hyperlink>
      <w:r>
        <w:rPr>
          <w:rStyle w:val="normaltextrun"/>
          <w:rFonts w:ascii="Arial" w:hAnsi="Arial" w:cs="Arial"/>
          <w:sz w:val="22"/>
          <w:szCs w:val="22"/>
          <w:lang w:val="es-ES"/>
        </w:rPr>
        <w:t>, buscando contener la deforestación y la </w:t>
      </w:r>
      <w:proofErr w:type="spellStart"/>
      <w:r>
        <w:rPr>
          <w:rStyle w:val="normaltextrun"/>
          <w:rFonts w:ascii="Arial" w:hAnsi="Arial" w:cs="Arial"/>
          <w:sz w:val="22"/>
          <w:szCs w:val="22"/>
          <w:lang w:val="es-ES"/>
        </w:rPr>
        <w:t>potrerización</w:t>
      </w:r>
      <w:proofErr w:type="spellEnd"/>
      <w:r>
        <w:rPr>
          <w:rStyle w:val="normaltextrun"/>
          <w:rFonts w:ascii="Arial" w:hAnsi="Arial" w:cs="Arial"/>
          <w:sz w:val="22"/>
          <w:szCs w:val="22"/>
          <w:lang w:val="es-ES"/>
        </w:rPr>
        <w:t xml:space="preserve"> de tierras vírgenes ligadas a la logística de los campamentos mineros de </w:t>
      </w:r>
      <w:proofErr w:type="spellStart"/>
      <w:r>
        <w:rPr>
          <w:rStyle w:val="normaltextrun"/>
          <w:rFonts w:ascii="Arial" w:hAnsi="Arial" w:cs="Arial"/>
          <w:sz w:val="22"/>
          <w:szCs w:val="22"/>
          <w:lang w:val="es-ES"/>
        </w:rPr>
        <w:t>coltán</w:t>
      </w:r>
      <w:proofErr w:type="spellEnd"/>
      <w:r>
        <w:rPr>
          <w:rStyle w:val="normaltextrun"/>
          <w:rFonts w:ascii="Arial" w:hAnsi="Arial" w:cs="Arial"/>
          <w:sz w:val="22"/>
          <w:szCs w:val="22"/>
          <w:lang w:val="es-ES"/>
        </w:rPr>
        <w:t>.</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lang w:val="es-ES"/>
        </w:rPr>
      </w:pPr>
    </w:p>
    <w:p w:rsidR="004076AB" w:rsidRDefault="004076AB" w:rsidP="00B71B5C">
      <w:pPr>
        <w:pStyle w:val="paragraph"/>
        <w:numPr>
          <w:ilvl w:val="0"/>
          <w:numId w:val="50"/>
        </w:numPr>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Fundación </w:t>
      </w:r>
      <w:proofErr w:type="spellStart"/>
      <w:r>
        <w:rPr>
          <w:rStyle w:val="normaltextrun"/>
          <w:rFonts w:ascii="Arial" w:hAnsi="Arial" w:cs="Arial"/>
          <w:b/>
          <w:bCs/>
          <w:sz w:val="22"/>
          <w:szCs w:val="22"/>
          <w:lang w:val="es-ES"/>
        </w:rPr>
        <w:t>Omacha</w:t>
      </w:r>
      <w:proofErr w:type="spellEnd"/>
      <w:r>
        <w:rPr>
          <w:rStyle w:val="eop"/>
          <w:rFonts w:ascii="Arial" w:hAnsi="Arial" w:cs="Arial"/>
          <w:sz w:val="22"/>
          <w:szCs w:val="22"/>
          <w:lang w:val="es-ES"/>
        </w:rPr>
        <w:t> </w:t>
      </w:r>
    </w:p>
    <w:p w:rsidR="00B71B5C" w:rsidRDefault="00B71B5C" w:rsidP="00B71B5C">
      <w:pPr>
        <w:pStyle w:val="paragraph"/>
        <w:spacing w:before="0" w:beforeAutospacing="0" w:after="0" w:afterAutospacing="0"/>
        <w:ind w:left="72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w:t>
      </w:r>
      <w:r>
        <w:rPr>
          <w:rStyle w:val="normaltextrun"/>
          <w:rFonts w:ascii="Arial" w:hAnsi="Arial" w:cs="Arial"/>
          <w:b/>
          <w:bCs/>
          <w:sz w:val="22"/>
          <w:szCs w:val="22"/>
          <w:lang w:val="es-ES"/>
        </w:rPr>
        <w:t>Fundación </w:t>
      </w:r>
      <w:proofErr w:type="spellStart"/>
      <w:r>
        <w:rPr>
          <w:rStyle w:val="normaltextrun"/>
          <w:rFonts w:ascii="Arial" w:hAnsi="Arial" w:cs="Arial"/>
          <w:b/>
          <w:bCs/>
          <w:sz w:val="22"/>
          <w:szCs w:val="22"/>
          <w:lang w:val="es-ES"/>
        </w:rPr>
        <w:t>Omacha</w:t>
      </w:r>
      <w:proofErr w:type="spellEnd"/>
      <w:r>
        <w:rPr>
          <w:rStyle w:val="normaltextrun"/>
          <w:rFonts w:ascii="Arial" w:hAnsi="Arial" w:cs="Arial"/>
          <w:sz w:val="22"/>
          <w:szCs w:val="22"/>
          <w:lang w:val="es-ES"/>
        </w:rPr>
        <w:t>, liderada por el biólogo e investigador Fernando Trujillo, aporta el componente científico de campo y la medición de los impactos directos de la minería en la fauna acuática y las poblaciones humanas de la Orinoquía y Amazonía.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B71B5C" w:rsidRDefault="004076AB" w:rsidP="004076AB">
      <w:pPr>
        <w:pStyle w:val="paragraph"/>
        <w:numPr>
          <w:ilvl w:val="0"/>
          <w:numId w:val="26"/>
        </w:numPr>
        <w:spacing w:before="0" w:beforeAutospacing="0" w:after="0" w:afterAutospacing="0"/>
        <w:ind w:left="360" w:firstLine="0"/>
        <w:jc w:val="both"/>
        <w:textAlignment w:val="baseline"/>
        <w:rPr>
          <w:rStyle w:val="normaltextrun"/>
          <w:rFonts w:ascii="Arial" w:hAnsi="Arial" w:cs="Arial"/>
          <w:sz w:val="22"/>
          <w:szCs w:val="22"/>
          <w:lang w:val="es-ES"/>
        </w:rPr>
      </w:pPr>
      <w:r>
        <w:rPr>
          <w:rStyle w:val="normaltextrun"/>
          <w:rFonts w:ascii="Arial" w:hAnsi="Arial" w:cs="Arial"/>
          <w:b/>
          <w:bCs/>
          <w:sz w:val="22"/>
          <w:szCs w:val="22"/>
          <w:lang w:val="es-ES"/>
        </w:rPr>
        <w:t>Estudios de Toxicidad por Mercurio:</w:t>
      </w:r>
      <w:r>
        <w:rPr>
          <w:rStyle w:val="normaltextrun"/>
          <w:rFonts w:ascii="Arial" w:hAnsi="Arial" w:cs="Arial"/>
          <w:sz w:val="22"/>
          <w:szCs w:val="22"/>
          <w:lang w:val="es-ES"/>
        </w:rPr>
        <w:t> </w:t>
      </w:r>
      <w:proofErr w:type="spellStart"/>
      <w:r>
        <w:rPr>
          <w:rStyle w:val="normaltextrun"/>
          <w:rFonts w:ascii="Arial" w:hAnsi="Arial" w:cs="Arial"/>
          <w:sz w:val="22"/>
          <w:szCs w:val="22"/>
          <w:lang w:val="es-ES"/>
        </w:rPr>
        <w:t>Omacha</w:t>
      </w:r>
      <w:proofErr w:type="spellEnd"/>
      <w:r>
        <w:rPr>
          <w:rStyle w:val="normaltextrun"/>
          <w:rFonts w:ascii="Arial" w:hAnsi="Arial" w:cs="Arial"/>
          <w:sz w:val="22"/>
          <w:szCs w:val="22"/>
          <w:lang w:val="es-ES"/>
        </w:rPr>
        <w:t> ha liderado los muestreos científicos y análisis bioquímicos más rigurosos sobre las cuencas de los ríos Inírida, </w:t>
      </w:r>
      <w:proofErr w:type="spellStart"/>
      <w:r>
        <w:rPr>
          <w:rStyle w:val="normaltextrun"/>
          <w:rFonts w:ascii="Arial" w:hAnsi="Arial" w:cs="Arial"/>
          <w:sz w:val="22"/>
          <w:szCs w:val="22"/>
          <w:lang w:val="es-ES"/>
        </w:rPr>
        <w:t>Atabapo</w:t>
      </w:r>
      <w:proofErr w:type="spellEnd"/>
      <w:r>
        <w:rPr>
          <w:rStyle w:val="normaltextrun"/>
          <w:rFonts w:ascii="Arial" w:hAnsi="Arial" w:cs="Arial"/>
          <w:sz w:val="22"/>
          <w:szCs w:val="22"/>
          <w:lang w:val="es-ES"/>
        </w:rPr>
        <w:t> y Guaviare. Sus expediciones han documentado científicamente la </w:t>
      </w:r>
      <w:proofErr w:type="spellStart"/>
      <w:r>
        <w:rPr>
          <w:rFonts w:ascii="Arial" w:hAnsi="Arial" w:cs="Arial"/>
          <w:sz w:val="22"/>
          <w:szCs w:val="22"/>
          <w:lang w:val="es-ES"/>
        </w:rPr>
        <w:fldChar w:fldCharType="begin"/>
      </w:r>
      <w:r>
        <w:rPr>
          <w:rFonts w:ascii="Arial" w:hAnsi="Arial" w:cs="Arial"/>
          <w:sz w:val="22"/>
          <w:szCs w:val="22"/>
          <w:lang w:val="es-ES"/>
        </w:rPr>
        <w:instrText xml:space="preserve"> HYPERLINK "https://omacha.org/wwf-colombia/" \t "_blank" </w:instrText>
      </w:r>
      <w:r>
        <w:rPr>
          <w:rFonts w:ascii="Arial" w:hAnsi="Arial" w:cs="Arial"/>
          <w:sz w:val="22"/>
          <w:szCs w:val="22"/>
          <w:lang w:val="es-ES"/>
        </w:rPr>
        <w:fldChar w:fldCharType="separate"/>
      </w:r>
      <w:r>
        <w:rPr>
          <w:rStyle w:val="normaltextrun"/>
          <w:rFonts w:ascii="Arial" w:hAnsi="Arial" w:cs="Arial"/>
          <w:color w:val="467886"/>
          <w:sz w:val="22"/>
          <w:szCs w:val="22"/>
          <w:u w:val="single"/>
          <w:lang w:val="es-ES"/>
        </w:rPr>
        <w:t>bioacumulación</w:t>
      </w:r>
      <w:proofErr w:type="spellEnd"/>
      <w:r>
        <w:rPr>
          <w:rStyle w:val="normaltextrun"/>
          <w:rFonts w:ascii="Arial" w:hAnsi="Arial" w:cs="Arial"/>
          <w:color w:val="467886"/>
          <w:sz w:val="22"/>
          <w:szCs w:val="22"/>
          <w:u w:val="single"/>
          <w:lang w:val="es-ES"/>
        </w:rPr>
        <w:t xml:space="preserve"> de mercurio en los delfines de río (toninas)</w:t>
      </w:r>
      <w:r>
        <w:rPr>
          <w:rFonts w:ascii="Arial" w:hAnsi="Arial" w:cs="Arial"/>
          <w:sz w:val="22"/>
          <w:szCs w:val="22"/>
          <w:lang w:val="es-ES"/>
        </w:rPr>
        <w:fldChar w:fldCharType="end"/>
      </w:r>
      <w:r>
        <w:rPr>
          <w:rStyle w:val="normaltextrun"/>
          <w:rFonts w:ascii="Arial" w:hAnsi="Arial" w:cs="Arial"/>
          <w:sz w:val="22"/>
          <w:szCs w:val="22"/>
          <w:lang w:val="es-ES"/>
        </w:rPr>
        <w:t xml:space="preserve"> y en las especies de </w:t>
      </w:r>
      <w:r>
        <w:rPr>
          <w:rStyle w:val="normaltextrun"/>
          <w:rFonts w:ascii="Arial" w:hAnsi="Arial" w:cs="Arial"/>
          <w:sz w:val="22"/>
          <w:szCs w:val="22"/>
          <w:lang w:val="es-ES"/>
        </w:rPr>
        <w:lastRenderedPageBreak/>
        <w:t>peces comerciales que sustentan la alimentación local. Estos datos duros han servido como soporte epidemiológico para que la Defensoría del Pueblo emita alertas tempranas y exija planes de salud pública urgentes para los resguardos indígenas.</w:t>
      </w:r>
    </w:p>
    <w:p w:rsidR="004076AB" w:rsidRDefault="004076AB" w:rsidP="00B71B5C">
      <w:pPr>
        <w:pStyle w:val="paragraph"/>
        <w:spacing w:before="0" w:beforeAutospacing="0" w:after="0" w:afterAutospacing="0"/>
        <w:ind w:left="360"/>
        <w:jc w:val="both"/>
        <w:textAlignment w:val="baseline"/>
        <w:rPr>
          <w:rFonts w:ascii="Arial" w:hAnsi="Arial" w:cs="Arial"/>
          <w:sz w:val="22"/>
          <w:szCs w:val="22"/>
          <w:lang w:val="es-ES"/>
        </w:rPr>
      </w:pPr>
      <w:r>
        <w:rPr>
          <w:rStyle w:val="normaltextrun"/>
          <w:rFonts w:ascii="Arial" w:hAnsi="Arial" w:cs="Arial"/>
          <w:sz w:val="22"/>
          <w:szCs w:val="22"/>
          <w:lang w:val="es-ES"/>
        </w:rPr>
        <w:t> </w:t>
      </w:r>
      <w:r>
        <w:rPr>
          <w:rStyle w:val="eop"/>
          <w:rFonts w:ascii="Arial" w:hAnsi="Arial" w:cs="Arial"/>
          <w:sz w:val="22"/>
          <w:szCs w:val="22"/>
          <w:lang w:val="es-ES"/>
        </w:rPr>
        <w:t> </w:t>
      </w:r>
    </w:p>
    <w:p w:rsidR="004076AB" w:rsidRDefault="004076AB" w:rsidP="004076AB">
      <w:pPr>
        <w:pStyle w:val="paragraph"/>
        <w:numPr>
          <w:ilvl w:val="0"/>
          <w:numId w:val="27"/>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Vigilancia Comunitaria y Manejo Pesquero:</w:t>
      </w:r>
      <w:r>
        <w:rPr>
          <w:rStyle w:val="normaltextrun"/>
          <w:rFonts w:ascii="Arial" w:hAnsi="Arial" w:cs="Arial"/>
          <w:sz w:val="22"/>
          <w:szCs w:val="22"/>
          <w:lang w:val="es-ES"/>
        </w:rPr>
        <w:t> Ante el avance de la minería de aluvión, </w:t>
      </w:r>
      <w:proofErr w:type="spellStart"/>
      <w:r>
        <w:rPr>
          <w:rStyle w:val="normaltextrun"/>
          <w:rFonts w:ascii="Arial" w:hAnsi="Arial" w:cs="Arial"/>
          <w:sz w:val="22"/>
          <w:szCs w:val="22"/>
          <w:lang w:val="es-ES"/>
        </w:rPr>
        <w:t>Omacha</w:t>
      </w:r>
      <w:proofErr w:type="spellEnd"/>
      <w:r>
        <w:rPr>
          <w:rStyle w:val="normaltextrun"/>
          <w:rFonts w:ascii="Arial" w:hAnsi="Arial" w:cs="Arial"/>
          <w:sz w:val="22"/>
          <w:szCs w:val="22"/>
          <w:lang w:val="es-ES"/>
        </w:rPr>
        <w:t> capacita a las comunidades indígenas en </w:t>
      </w:r>
      <w:hyperlink r:id="rId20" w:tgtFrame="_blank" w:history="1">
        <w:r>
          <w:rPr>
            <w:rStyle w:val="normaltextrun"/>
            <w:rFonts w:ascii="Arial" w:hAnsi="Arial" w:cs="Arial"/>
            <w:color w:val="467886"/>
            <w:sz w:val="22"/>
            <w:szCs w:val="22"/>
            <w:u w:val="single"/>
            <w:lang w:val="es-ES"/>
          </w:rPr>
          <w:t>ejercicios de monitoreo comunitario</w:t>
        </w:r>
      </w:hyperlink>
      <w:r>
        <w:rPr>
          <w:rStyle w:val="normaltextrun"/>
          <w:rFonts w:ascii="Arial" w:hAnsi="Arial" w:cs="Arial"/>
          <w:sz w:val="22"/>
          <w:szCs w:val="22"/>
          <w:lang w:val="es-ES"/>
        </w:rPr>
        <w:t>. Esto incluye enseñar a los pescadores locales a registrar los cambios de turbidez del agua y reportar la presencia de sedimentos inusuales causados por el dragado de arenas auríferas río arriba.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28"/>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Intercambio de Saberes y Educación Ambiental:</w:t>
      </w:r>
      <w:r>
        <w:rPr>
          <w:rStyle w:val="normaltextrun"/>
          <w:rFonts w:ascii="Arial" w:hAnsi="Arial" w:cs="Arial"/>
          <w:sz w:val="22"/>
          <w:szCs w:val="22"/>
          <w:lang w:val="es-ES"/>
        </w:rPr>
        <w:t xml:space="preserve"> Impulsa programas de pedagogía y sensibilización ambiental en resguardos y centros poblados de Inírida y Barrancominas. Mediante alianzas regionales (como los intercambios con los Lagos de </w:t>
      </w:r>
      <w:proofErr w:type="spellStart"/>
      <w:r>
        <w:rPr>
          <w:rStyle w:val="normaltextrun"/>
          <w:rFonts w:ascii="Arial" w:hAnsi="Arial" w:cs="Arial"/>
          <w:sz w:val="22"/>
          <w:szCs w:val="22"/>
          <w:lang w:val="es-ES"/>
        </w:rPr>
        <w:t>Tarapoto</w:t>
      </w:r>
      <w:proofErr w:type="spellEnd"/>
      <w:r>
        <w:rPr>
          <w:rStyle w:val="normaltextrun"/>
          <w:rFonts w:ascii="Arial" w:hAnsi="Arial" w:cs="Arial"/>
          <w:sz w:val="22"/>
          <w:szCs w:val="22"/>
          <w:lang w:val="es-ES"/>
        </w:rPr>
        <w:t>), demuestran a las comunidades que el mantenimiento de la conectividad de los ríos genera mayores beneficios ecológicos y turísticos a largo plazo que los dividendos temporales de la minería ilegal.</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La Alianza Estratégica WWF - </w:t>
      </w:r>
      <w:proofErr w:type="spellStart"/>
      <w:r>
        <w:rPr>
          <w:rStyle w:val="normaltextrun"/>
          <w:rFonts w:ascii="Arial" w:hAnsi="Arial" w:cs="Arial"/>
          <w:b/>
          <w:bCs/>
          <w:sz w:val="22"/>
          <w:szCs w:val="22"/>
          <w:lang w:val="es-ES"/>
        </w:rPr>
        <w:t>Omacha</w:t>
      </w:r>
      <w:proofErr w:type="spellEnd"/>
      <w:r>
        <w:rPr>
          <w:rStyle w:val="normaltextrun"/>
          <w:rFonts w:ascii="Arial" w:hAnsi="Arial" w:cs="Arial"/>
          <w:b/>
          <w:bCs/>
          <w:sz w:val="22"/>
          <w:szCs w:val="22"/>
          <w:lang w:val="es-ES"/>
        </w:rPr>
        <w:t> en Guainía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Ambas organizaciones no operan de manera aislada; se articulan para maximizar el impacto de sus recursos mediante dos estrategias clave:</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B71B5C" w:rsidRDefault="004076AB" w:rsidP="004076AB">
      <w:pPr>
        <w:pStyle w:val="paragraph"/>
        <w:numPr>
          <w:ilvl w:val="0"/>
          <w:numId w:val="29"/>
        </w:numPr>
        <w:spacing w:before="0" w:beforeAutospacing="0" w:after="0" w:afterAutospacing="0"/>
        <w:ind w:left="360" w:firstLine="0"/>
        <w:jc w:val="both"/>
        <w:textAlignment w:val="baseline"/>
        <w:rPr>
          <w:rStyle w:val="normaltextrun"/>
          <w:rFonts w:ascii="Arial" w:hAnsi="Arial" w:cs="Arial"/>
          <w:sz w:val="22"/>
          <w:szCs w:val="22"/>
          <w:lang w:val="es-ES"/>
        </w:rPr>
      </w:pPr>
      <w:r>
        <w:rPr>
          <w:rStyle w:val="normaltextrun"/>
          <w:rFonts w:ascii="Arial" w:hAnsi="Arial" w:cs="Arial"/>
          <w:b/>
          <w:bCs/>
          <w:sz w:val="22"/>
          <w:szCs w:val="22"/>
          <w:lang w:val="es-ES"/>
        </w:rPr>
        <w:t>La Mesa Técnica de la Estrella Fluvial de Inírida:</w:t>
      </w:r>
      <w:r>
        <w:rPr>
          <w:rStyle w:val="normaltextrun"/>
          <w:rFonts w:ascii="Arial" w:hAnsi="Arial" w:cs="Arial"/>
          <w:sz w:val="22"/>
          <w:szCs w:val="22"/>
          <w:lang w:val="es-ES"/>
        </w:rPr>
        <w:t xml:space="preserve"> Junto a la corporación ambiental CDA, estructuran los comités técnicos que le exigen al gobierno central recursos financieros específicos para el departamento. Esto permite orientar la inversión social hacia alternativas productivas reales (como la </w:t>
      </w:r>
      <w:proofErr w:type="spellStart"/>
      <w:r>
        <w:rPr>
          <w:rStyle w:val="normaltextrun"/>
          <w:rFonts w:ascii="Arial" w:hAnsi="Arial" w:cs="Arial"/>
          <w:sz w:val="22"/>
          <w:szCs w:val="22"/>
          <w:lang w:val="es-ES"/>
        </w:rPr>
        <w:t>bioeconomía</w:t>
      </w:r>
      <w:proofErr w:type="spellEnd"/>
      <w:r>
        <w:rPr>
          <w:rStyle w:val="normaltextrun"/>
          <w:rFonts w:ascii="Arial" w:hAnsi="Arial" w:cs="Arial"/>
          <w:sz w:val="22"/>
          <w:szCs w:val="22"/>
          <w:lang w:val="es-ES"/>
        </w:rPr>
        <w:t xml:space="preserve"> y el turismo de naturaleza) para sustituir las rentas de la minería informal.</w:t>
      </w:r>
    </w:p>
    <w:p w:rsidR="004076AB" w:rsidRDefault="004076AB" w:rsidP="00B71B5C">
      <w:pPr>
        <w:pStyle w:val="paragraph"/>
        <w:spacing w:before="0" w:beforeAutospacing="0" w:after="0" w:afterAutospacing="0"/>
        <w:ind w:left="360"/>
        <w:jc w:val="both"/>
        <w:textAlignment w:val="baseline"/>
        <w:rPr>
          <w:rFonts w:ascii="Arial" w:hAnsi="Arial" w:cs="Arial"/>
          <w:sz w:val="22"/>
          <w:szCs w:val="22"/>
          <w:lang w:val="es-ES"/>
        </w:rPr>
      </w:pPr>
      <w:r>
        <w:rPr>
          <w:rStyle w:val="normaltextrun"/>
          <w:rFonts w:ascii="Arial" w:hAnsi="Arial" w:cs="Arial"/>
          <w:sz w:val="22"/>
          <w:szCs w:val="22"/>
          <w:lang w:val="es-ES"/>
        </w:rPr>
        <w:t> </w:t>
      </w:r>
      <w:r>
        <w:rPr>
          <w:rStyle w:val="eop"/>
          <w:rFonts w:ascii="Arial" w:hAnsi="Arial" w:cs="Arial"/>
          <w:sz w:val="22"/>
          <w:szCs w:val="22"/>
          <w:lang w:val="es-ES"/>
        </w:rPr>
        <w:t> </w:t>
      </w:r>
    </w:p>
    <w:p w:rsidR="004076AB" w:rsidRDefault="004076AB" w:rsidP="004076AB">
      <w:pPr>
        <w:pStyle w:val="paragraph"/>
        <w:numPr>
          <w:ilvl w:val="0"/>
          <w:numId w:val="30"/>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Generación de Alertas Tempranas para la Fuerza Pública:</w:t>
      </w:r>
      <w:r>
        <w:rPr>
          <w:rStyle w:val="normaltextrun"/>
          <w:rFonts w:ascii="Arial" w:hAnsi="Arial" w:cs="Arial"/>
          <w:sz w:val="22"/>
          <w:szCs w:val="22"/>
          <w:lang w:val="es-ES"/>
        </w:rPr>
        <w:t> Los datos geoespaciales recolectados por WWF y las alertas sobre alteración de hábitats de </w:t>
      </w:r>
      <w:proofErr w:type="spellStart"/>
      <w:r>
        <w:rPr>
          <w:rStyle w:val="normaltextrun"/>
          <w:rFonts w:ascii="Arial" w:hAnsi="Arial" w:cs="Arial"/>
          <w:sz w:val="22"/>
          <w:szCs w:val="22"/>
          <w:lang w:val="es-ES"/>
        </w:rPr>
        <w:t>Omacha</w:t>
      </w:r>
      <w:proofErr w:type="spellEnd"/>
      <w:r>
        <w:rPr>
          <w:rStyle w:val="normaltextrun"/>
          <w:rFonts w:ascii="Arial" w:hAnsi="Arial" w:cs="Arial"/>
          <w:sz w:val="22"/>
          <w:szCs w:val="22"/>
          <w:lang w:val="es-ES"/>
        </w:rPr>
        <w:t> sirven de insumo preventivo para que las instituciones del Nivel 4 (Batallón Fluvial de Infantería de Marina N</w:t>
      </w:r>
      <w:proofErr w:type="gramStart"/>
      <w:r>
        <w:rPr>
          <w:rStyle w:val="normaltextrun"/>
          <w:rFonts w:ascii="Arial" w:hAnsi="Arial" w:cs="Arial"/>
          <w:sz w:val="22"/>
          <w:szCs w:val="22"/>
          <w:lang w:val="es-ES"/>
        </w:rPr>
        <w:t>.º</w:t>
      </w:r>
      <w:proofErr w:type="gramEnd"/>
      <w:r>
        <w:rPr>
          <w:rStyle w:val="normaltextrun"/>
          <w:rFonts w:ascii="Arial" w:hAnsi="Arial" w:cs="Arial"/>
          <w:sz w:val="22"/>
          <w:szCs w:val="22"/>
          <w:lang w:val="es-ES"/>
        </w:rPr>
        <w:t xml:space="preserve"> 50 y la Dirección de Carabineros de la Policía) planifiquen y ejecuten operaciones quirúrgicas contra los focos de minería ilegal de aluvión.</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lang w:val="es-ES"/>
        </w:rPr>
        <w:t>5. AUTORIDADES SECTORIALES</w:t>
      </w:r>
      <w:r>
        <w:rPr>
          <w:rStyle w:val="eop"/>
          <w:rFonts w:ascii="Arial" w:hAnsi="Arial" w:cs="Arial"/>
          <w:color w:val="000000"/>
          <w:sz w:val="22"/>
          <w:szCs w:val="22"/>
        </w:rPr>
        <w:t> </w:t>
      </w:r>
    </w:p>
    <w:p w:rsidR="00B71B5C" w:rsidRDefault="00B71B5C" w:rsidP="004076AB">
      <w:pPr>
        <w:pStyle w:val="paragraph"/>
        <w:spacing w:before="0" w:beforeAutospacing="0" w:after="0" w:afterAutospacing="0"/>
        <w:jc w:val="both"/>
        <w:textAlignment w:val="baseline"/>
        <w:rPr>
          <w:rStyle w:val="normaltextrun"/>
          <w:rFonts w:ascii="Arial" w:hAnsi="Arial" w:cs="Arial"/>
          <w:color w:val="FF0000"/>
          <w:sz w:val="22"/>
          <w:szCs w:val="22"/>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color w:val="FF0000"/>
          <w:sz w:val="22"/>
          <w:szCs w:val="22"/>
        </w:rPr>
      </w:pPr>
      <w:r>
        <w:rPr>
          <w:rStyle w:val="normaltextrun"/>
          <w:rFonts w:ascii="Arial" w:hAnsi="Arial" w:cs="Arial"/>
          <w:color w:val="FF0000"/>
          <w:sz w:val="22"/>
          <w:szCs w:val="22"/>
          <w:lang w:val="es-ES"/>
        </w:rPr>
        <w:t>CORPORACION CDA</w:t>
      </w:r>
      <w:r>
        <w:rPr>
          <w:rStyle w:val="eop"/>
          <w:rFonts w:ascii="Arial" w:hAnsi="Arial" w:cs="Arial"/>
          <w:color w:val="FF0000"/>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t>6. COMUNIDADES LOCALES E INDÍGENAS</w:t>
      </w:r>
      <w:r>
        <w:rPr>
          <w:rStyle w:val="eop"/>
          <w:rFonts w:ascii="Arial" w:hAnsi="Arial" w:cs="Arial"/>
          <w:color w:val="000000"/>
          <w:sz w:val="22"/>
          <w:szCs w:val="22"/>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1. CIMTARAI (Consejo Indígena del Municipio de Inírida de los Ríos </w:t>
      </w:r>
      <w:proofErr w:type="spellStart"/>
      <w:r>
        <w:rPr>
          <w:rStyle w:val="normaltextrun"/>
          <w:rFonts w:ascii="Arial" w:hAnsi="Arial" w:cs="Arial"/>
          <w:b/>
          <w:bCs/>
          <w:sz w:val="22"/>
          <w:szCs w:val="22"/>
          <w:lang w:val="es-ES"/>
        </w:rPr>
        <w:t>Atabapo</w:t>
      </w:r>
      <w:proofErr w:type="spellEnd"/>
      <w:r>
        <w:rPr>
          <w:rStyle w:val="normaltextrun"/>
          <w:rFonts w:ascii="Arial" w:hAnsi="Arial" w:cs="Arial"/>
          <w:b/>
          <w:bCs/>
          <w:sz w:val="22"/>
          <w:szCs w:val="22"/>
          <w:lang w:val="es-ES"/>
        </w:rPr>
        <w:t> y Río Inírida)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El Consejo Indígena del Municipio de Inírida de los Ríos </w:t>
      </w:r>
      <w:proofErr w:type="spellStart"/>
      <w:r>
        <w:rPr>
          <w:rStyle w:val="normaltextrun"/>
          <w:rFonts w:ascii="Arial" w:hAnsi="Arial" w:cs="Arial"/>
          <w:sz w:val="22"/>
          <w:szCs w:val="22"/>
          <w:lang w:val="es-ES"/>
        </w:rPr>
        <w:t>Atabapo</w:t>
      </w:r>
      <w:proofErr w:type="spellEnd"/>
      <w:r>
        <w:rPr>
          <w:rStyle w:val="normaltextrun"/>
          <w:rFonts w:ascii="Arial" w:hAnsi="Arial" w:cs="Arial"/>
          <w:sz w:val="22"/>
          <w:szCs w:val="22"/>
          <w:lang w:val="es-ES"/>
        </w:rPr>
        <w:t> y Río Inírida (</w:t>
      </w:r>
      <w:r>
        <w:rPr>
          <w:rStyle w:val="normaltextrun"/>
          <w:rFonts w:ascii="Arial" w:hAnsi="Arial" w:cs="Arial"/>
          <w:b/>
          <w:bCs/>
          <w:sz w:val="22"/>
          <w:szCs w:val="22"/>
          <w:lang w:val="es-ES"/>
        </w:rPr>
        <w:t>CIMTARAI</w:t>
      </w:r>
      <w:r>
        <w:rPr>
          <w:rStyle w:val="normaltextrun"/>
          <w:rFonts w:ascii="Arial" w:hAnsi="Arial" w:cs="Arial"/>
          <w:sz w:val="22"/>
          <w:szCs w:val="22"/>
          <w:lang w:val="es-ES"/>
        </w:rPr>
        <w:t>) es una organización de base étnica y territorial de vital importancia para la Amazonía colombiana. Agrupa a las autoridades tradicionales y comunidades indígenas asentadas en las cuencas de los ríos </w:t>
      </w:r>
      <w:proofErr w:type="spellStart"/>
      <w:r>
        <w:rPr>
          <w:rStyle w:val="normaltextrun"/>
          <w:rFonts w:ascii="Arial" w:hAnsi="Arial" w:cs="Arial"/>
          <w:sz w:val="22"/>
          <w:szCs w:val="22"/>
          <w:lang w:val="es-ES"/>
        </w:rPr>
        <w:t>Atabapo</w:t>
      </w:r>
      <w:proofErr w:type="spellEnd"/>
      <w:r>
        <w:rPr>
          <w:rStyle w:val="normaltextrun"/>
          <w:rFonts w:ascii="Arial" w:hAnsi="Arial" w:cs="Arial"/>
          <w:sz w:val="22"/>
          <w:szCs w:val="22"/>
          <w:lang w:val="es-ES"/>
        </w:rPr>
        <w:t> e Inírida, áreas de confluencia biológica y cultural donde habitan predominantemente los pueblos </w:t>
      </w:r>
      <w:proofErr w:type="spellStart"/>
      <w:r>
        <w:rPr>
          <w:rStyle w:val="normaltextrun"/>
          <w:rFonts w:ascii="Arial" w:hAnsi="Arial" w:cs="Arial"/>
          <w:sz w:val="22"/>
          <w:szCs w:val="22"/>
          <w:lang w:val="es-ES"/>
        </w:rPr>
        <w:t>Puinave</w:t>
      </w:r>
      <w:proofErr w:type="spellEnd"/>
      <w:r>
        <w:rPr>
          <w:rStyle w:val="normaltextrun"/>
          <w:rFonts w:ascii="Arial" w:hAnsi="Arial" w:cs="Arial"/>
          <w:sz w:val="22"/>
          <w:szCs w:val="22"/>
          <w:lang w:val="es-ES"/>
        </w:rPr>
        <w:t>, </w:t>
      </w:r>
      <w:proofErr w:type="spellStart"/>
      <w:r>
        <w:rPr>
          <w:rStyle w:val="normaltextrun"/>
          <w:rFonts w:ascii="Arial" w:hAnsi="Arial" w:cs="Arial"/>
          <w:sz w:val="22"/>
          <w:szCs w:val="22"/>
          <w:lang w:val="es-ES"/>
        </w:rPr>
        <w:t>Curripaco</w:t>
      </w:r>
      <w:proofErr w:type="spellEnd"/>
      <w:r>
        <w:rPr>
          <w:rStyle w:val="normaltextrun"/>
          <w:rFonts w:ascii="Arial" w:hAnsi="Arial" w:cs="Arial"/>
          <w:sz w:val="22"/>
          <w:szCs w:val="22"/>
          <w:lang w:val="es-ES"/>
        </w:rPr>
        <w:t xml:space="preserve"> y Piapoco. Como estructura de gobierno propio, CIMTARAI actúa bajo el amparo de la Constitución Política de Colombia de 1991, la cual reconoce a los territorios indígenas como entidades </w:t>
      </w:r>
      <w:r>
        <w:rPr>
          <w:rStyle w:val="normaltextrun"/>
          <w:rFonts w:ascii="Arial" w:hAnsi="Arial" w:cs="Arial"/>
          <w:sz w:val="22"/>
          <w:szCs w:val="22"/>
          <w:lang w:val="es-ES"/>
        </w:rPr>
        <w:lastRenderedPageBreak/>
        <w:t>territoriales y a sus autoridades como administradores legítimos de sus recursos y ordenamiento interno. El área de influencia de este consejo abarca ecosistemas estratégicos, incluyendo zonas de amortiguación de la Reserva Nacional Natural </w:t>
      </w:r>
      <w:proofErr w:type="spellStart"/>
      <w:r>
        <w:rPr>
          <w:rStyle w:val="normaltextrun"/>
          <w:rFonts w:ascii="Arial" w:hAnsi="Arial" w:cs="Arial"/>
          <w:sz w:val="22"/>
          <w:szCs w:val="22"/>
          <w:lang w:val="es-ES"/>
        </w:rPr>
        <w:t>Puinawai</w:t>
      </w:r>
      <w:proofErr w:type="spellEnd"/>
      <w:r>
        <w:rPr>
          <w:rStyle w:val="normaltextrun"/>
          <w:rFonts w:ascii="Arial" w:hAnsi="Arial" w:cs="Arial"/>
          <w:sz w:val="22"/>
          <w:szCs w:val="22"/>
          <w:lang w:val="es-ES"/>
        </w:rPr>
        <w:t> y la Estrella Fluvial de Inírida, áreas que enfrentan presiones ambientales extremas debido a su riqueza mineral.</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Posicionamiento y Afectaciones por la Minería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 xml:space="preserve">La relación de CIMTARAI con la actividad minera es compleja y atraviesa una profunda crisis </w:t>
      </w:r>
      <w:proofErr w:type="spellStart"/>
      <w:r>
        <w:rPr>
          <w:rStyle w:val="normaltextrun"/>
          <w:rFonts w:ascii="Arial" w:hAnsi="Arial" w:cs="Arial"/>
          <w:sz w:val="22"/>
          <w:szCs w:val="22"/>
          <w:lang w:val="es-ES"/>
        </w:rPr>
        <w:t>socioambiental</w:t>
      </w:r>
      <w:proofErr w:type="spellEnd"/>
      <w:r>
        <w:rPr>
          <w:rStyle w:val="normaltextrun"/>
          <w:rFonts w:ascii="Arial" w:hAnsi="Arial" w:cs="Arial"/>
          <w:sz w:val="22"/>
          <w:szCs w:val="22"/>
          <w:lang w:val="es-ES"/>
        </w:rPr>
        <w:t xml:space="preserve"> debido a la proliferación de la minería ilegal de oro mediante dragas fluviales. Las comunidades representadas por este consejo son las principales víctimas de los impactos directos de la extracción ilícita.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31"/>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Contaminación y Salud:</w:t>
      </w:r>
      <w:r>
        <w:rPr>
          <w:rStyle w:val="normaltextrun"/>
          <w:rFonts w:ascii="Arial" w:hAnsi="Arial" w:cs="Arial"/>
          <w:sz w:val="22"/>
          <w:szCs w:val="22"/>
          <w:lang w:val="es-ES"/>
        </w:rPr>
        <w:t> El uso descontrolado de mercurio por parte de organizaciones criminales que operan en los ríos </w:t>
      </w:r>
      <w:proofErr w:type="spellStart"/>
      <w:r>
        <w:rPr>
          <w:rStyle w:val="normaltextrun"/>
          <w:rFonts w:ascii="Arial" w:hAnsi="Arial" w:cs="Arial"/>
          <w:sz w:val="22"/>
          <w:szCs w:val="22"/>
          <w:lang w:val="es-ES"/>
        </w:rPr>
        <w:t>Atabapo</w:t>
      </w:r>
      <w:proofErr w:type="spellEnd"/>
      <w:r>
        <w:rPr>
          <w:rStyle w:val="normaltextrun"/>
          <w:rFonts w:ascii="Arial" w:hAnsi="Arial" w:cs="Arial"/>
          <w:sz w:val="22"/>
          <w:szCs w:val="22"/>
          <w:lang w:val="es-ES"/>
        </w:rPr>
        <w:t xml:space="preserve"> e Inírida ha contaminado las fuentes hídricas esenciales para el consumo humano. Los peces, base de la seguridad alimentaria de los resguardos de CIMTARAI, registran alarmantes niveles de </w:t>
      </w:r>
      <w:proofErr w:type="spellStart"/>
      <w:r>
        <w:rPr>
          <w:rStyle w:val="normaltextrun"/>
          <w:rFonts w:ascii="Arial" w:hAnsi="Arial" w:cs="Arial"/>
          <w:sz w:val="22"/>
          <w:szCs w:val="22"/>
          <w:lang w:val="es-ES"/>
        </w:rPr>
        <w:t>bioacumulación</w:t>
      </w:r>
      <w:proofErr w:type="spellEnd"/>
      <w:r>
        <w:rPr>
          <w:rStyle w:val="normaltextrun"/>
          <w:rFonts w:ascii="Arial" w:hAnsi="Arial" w:cs="Arial"/>
          <w:sz w:val="22"/>
          <w:szCs w:val="22"/>
          <w:lang w:val="es-ES"/>
        </w:rPr>
        <w:t xml:space="preserve"> de metales pesados, desencadenando problemas de salud pública latentes en la población nativa.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32"/>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Destrucción de Sitios Sagrados:</w:t>
      </w:r>
      <w:r>
        <w:rPr>
          <w:rStyle w:val="normaltextrun"/>
          <w:rFonts w:ascii="Arial" w:hAnsi="Arial" w:cs="Arial"/>
          <w:sz w:val="22"/>
          <w:szCs w:val="22"/>
          <w:lang w:val="es-ES"/>
        </w:rPr>
        <w:t> Para estos pueblos, los lechos de los ríos, los raudales y los cerros no son solo recursos económicos, sino espacios sagrados que albergan su cosmogonía. Las operaciones mineras mecanizadas degradan físicamente el paisaje, alterando los ciclos hidrológicos y destruyendo la conectividad espiritual y ecológica del territorio.</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b/>
          <w:bCs/>
          <w:sz w:val="22"/>
          <w:szCs w:val="22"/>
          <w:lang w:val="es-ES"/>
        </w:rPr>
        <w:t>Acciones de Gobernanza y Defensa Ambiental</w:t>
      </w:r>
      <w:r>
        <w:rPr>
          <w:rStyle w:val="eop"/>
          <w:rFonts w:ascii="Arial" w:hAnsi="Arial" w:cs="Arial"/>
          <w:sz w:val="22"/>
          <w:szCs w:val="22"/>
          <w:lang w:val="es-ES"/>
        </w:rPr>
        <w:t> </w:t>
      </w: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Frente a la inoperancia histórica o las limitaciones logísticas del Estado, CIMTARAI ha fortalecido sus mecanismos de control autónomo basándose en el derecho mayor y la legislación nacional:</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33"/>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Guardias Indígenas y Monitoreo Territorial:</w:t>
      </w:r>
      <w:r>
        <w:rPr>
          <w:rStyle w:val="normaltextrun"/>
          <w:rFonts w:ascii="Arial" w:hAnsi="Arial" w:cs="Arial"/>
          <w:sz w:val="22"/>
          <w:szCs w:val="22"/>
          <w:lang w:val="es-ES"/>
        </w:rPr>
        <w:t> El consejo impulsa y capacita a las guardias indígenas para realizar labores de control, vigilancia y alerta temprana. Aunque carecen de armas de fuego, actúan como un cuerpo de paz defensivo que reporta la incursión de dragas extranjeras o foráneas a las cuencas.</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34"/>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Defensa de la Consulta Previa:</w:t>
      </w:r>
      <w:r>
        <w:rPr>
          <w:rStyle w:val="normaltextrun"/>
          <w:rFonts w:ascii="Arial" w:hAnsi="Arial" w:cs="Arial"/>
          <w:sz w:val="22"/>
          <w:szCs w:val="22"/>
          <w:lang w:val="es-ES"/>
        </w:rPr>
        <w:t> CIMTARAI exige el cumplimiento estricto del derecho fundamental a la Consulta Previa, Libre e Informada ante cualquier intento de formalización o prospección minera en sus jurisdicciones, rechazando firmemente la imposición de títulos mineros que amenacen su pervivencia cultural.</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35"/>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Coordinación con Autoridades:</w:t>
      </w:r>
      <w:r>
        <w:rPr>
          <w:rStyle w:val="normaltextrun"/>
          <w:rFonts w:ascii="Arial" w:hAnsi="Arial" w:cs="Arial"/>
          <w:sz w:val="22"/>
          <w:szCs w:val="22"/>
          <w:lang w:val="es-ES"/>
        </w:rPr>
        <w:t> Actúa en el </w:t>
      </w:r>
      <w:r>
        <w:rPr>
          <w:rStyle w:val="normaltextrun"/>
          <w:rFonts w:ascii="Arial" w:hAnsi="Arial" w:cs="Arial"/>
          <w:i/>
          <w:iCs/>
          <w:sz w:val="22"/>
          <w:szCs w:val="22"/>
          <w:lang w:val="es-ES"/>
        </w:rPr>
        <w:t>Nivel 1 (Base territorial)</w:t>
      </w:r>
      <w:r>
        <w:rPr>
          <w:rStyle w:val="normaltextrun"/>
          <w:rFonts w:ascii="Arial" w:hAnsi="Arial" w:cs="Arial"/>
          <w:sz w:val="22"/>
          <w:szCs w:val="22"/>
          <w:lang w:val="es-ES"/>
        </w:rPr>
        <w:t> dentro del mapeo de gobernanza, sirviendo de puente indispensable para que la Alcaldía de Inírida (autoridad minera) y las Fuerzas Militares puedan identificar los focos de contaminación y coordinar operativos de desalojo respetando la autonomía indígena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2. OPIAC (Organización de los Pueblos Indígenas de la Amazonía Colombiana)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La Organización de los Pueblos Indígenas de la Amazonía Colombiana (</w:t>
      </w:r>
      <w:r>
        <w:rPr>
          <w:rStyle w:val="normaltextrun"/>
          <w:rFonts w:ascii="Arial" w:hAnsi="Arial" w:cs="Arial"/>
          <w:b/>
          <w:bCs/>
          <w:sz w:val="22"/>
          <w:szCs w:val="22"/>
          <w:lang w:val="es-ES"/>
        </w:rPr>
        <w:t>OPIAC</w:t>
      </w:r>
      <w:r>
        <w:rPr>
          <w:rStyle w:val="normaltextrun"/>
          <w:rFonts w:ascii="Arial" w:hAnsi="Arial" w:cs="Arial"/>
          <w:sz w:val="22"/>
          <w:szCs w:val="22"/>
          <w:lang w:val="es-ES"/>
        </w:rPr>
        <w:t>) es la estructura político-organizativa de carácter </w:t>
      </w:r>
      <w:proofErr w:type="spellStart"/>
      <w:r>
        <w:rPr>
          <w:rStyle w:val="normaltextrun"/>
          <w:rFonts w:ascii="Arial" w:hAnsi="Arial" w:cs="Arial"/>
          <w:sz w:val="22"/>
          <w:szCs w:val="22"/>
          <w:lang w:val="es-ES"/>
        </w:rPr>
        <w:t>macroregional</w:t>
      </w:r>
      <w:proofErr w:type="spellEnd"/>
      <w:r>
        <w:rPr>
          <w:rStyle w:val="normaltextrun"/>
          <w:rFonts w:ascii="Arial" w:hAnsi="Arial" w:cs="Arial"/>
          <w:sz w:val="22"/>
          <w:szCs w:val="22"/>
          <w:lang w:val="es-ES"/>
        </w:rPr>
        <w:t xml:space="preserve"> más importante del sur del país. Fundada en 1995, ejerce la representación político-administrativa de 56 pueblos </w:t>
      </w:r>
      <w:r>
        <w:rPr>
          <w:rStyle w:val="normaltextrun"/>
          <w:rFonts w:ascii="Arial" w:hAnsi="Arial" w:cs="Arial"/>
          <w:sz w:val="22"/>
          <w:szCs w:val="22"/>
          <w:lang w:val="es-ES"/>
        </w:rPr>
        <w:lastRenderedPageBreak/>
        <w:t>indígenas amazónicos distribuidos en los departamentos de Amazonas, Caquetá, Guaviare, Guainía, Putumayo y Vaupés. Su misión principal es la defensa de los derechos colectivos, la autonomía territorial, la protección ambiental de la selva amazónica y la pervivencia cultural de las comunidades frente a las dinámicas de desarrollo extractivo. A nivel nacional e internacional, OPIAC se posiciona como una de las voces más influyentes en las cumbres de biodiversidad (como la COP16) y las mesas de concertación con el Gobierno Nacional, siendo un actor clave en la formulación de políticas públicas ambientales para la Amazonía.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El Impacto de la Minería desde la Perspectiva </w:t>
      </w:r>
      <w:proofErr w:type="spellStart"/>
      <w:r>
        <w:rPr>
          <w:rStyle w:val="normaltextrun"/>
          <w:rFonts w:ascii="Arial" w:hAnsi="Arial" w:cs="Arial"/>
          <w:b/>
          <w:bCs/>
          <w:sz w:val="22"/>
          <w:szCs w:val="22"/>
          <w:lang w:val="es-ES"/>
        </w:rPr>
        <w:t>Macroregional</w:t>
      </w:r>
      <w:proofErr w:type="spellEnd"/>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Para la OPIAC, la minería ilegal y la pretendida minería legal a gran escala constituyen las amenazas más críticas para la integridad de la cuenca amazónica. La organización aborda la minería no solo como un problema local de contaminación de ríos, sino como un fenómeno geopolítico y de violación sistemática de Derechos Humanos.</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36"/>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b/>
          <w:bCs/>
          <w:sz w:val="22"/>
          <w:szCs w:val="22"/>
          <w:lang w:val="es-ES"/>
        </w:rPr>
        <w:t>Presencia de Actores Armados:</w:t>
      </w:r>
      <w:r>
        <w:rPr>
          <w:rStyle w:val="normaltextrun"/>
          <w:rFonts w:ascii="Arial" w:hAnsi="Arial" w:cs="Arial"/>
          <w:sz w:val="22"/>
          <w:szCs w:val="22"/>
          <w:lang w:val="es-ES"/>
        </w:rPr>
        <w:t xml:space="preserve"> OPIAC denuncia constantemente cómo la bonanza del oro y del </w:t>
      </w:r>
      <w:proofErr w:type="spellStart"/>
      <w:r>
        <w:rPr>
          <w:rStyle w:val="normaltextrun"/>
          <w:rFonts w:ascii="Arial" w:hAnsi="Arial" w:cs="Arial"/>
          <w:sz w:val="22"/>
          <w:szCs w:val="22"/>
          <w:lang w:val="es-ES"/>
        </w:rPr>
        <w:t>coltán</w:t>
      </w:r>
      <w:proofErr w:type="spellEnd"/>
      <w:r>
        <w:rPr>
          <w:rStyle w:val="normaltextrun"/>
          <w:rFonts w:ascii="Arial" w:hAnsi="Arial" w:cs="Arial"/>
          <w:sz w:val="22"/>
          <w:szCs w:val="22"/>
          <w:lang w:val="es-ES"/>
        </w:rPr>
        <w:t xml:space="preserve"> (especialmente en Guainía y Vaupés) financia a Grupos Armados Organizados (GAO) y redes criminales trasnacionales. Esta economía ilícita impone regímenes de terror, reclutamiento forzado de jóvenes indígenas y el desplazamiento silencioso de comunidades enteras que se oponen a la explotación de la selva.</w:t>
      </w:r>
      <w:r>
        <w:rPr>
          <w:rStyle w:val="eop"/>
          <w:rFonts w:ascii="Arial" w:hAnsi="Arial" w:cs="Arial"/>
          <w:sz w:val="22"/>
          <w:szCs w:val="22"/>
          <w:lang w:val="es-ES"/>
        </w:rPr>
        <w:t> </w:t>
      </w:r>
    </w:p>
    <w:p w:rsidR="004076AB" w:rsidRDefault="004076AB" w:rsidP="004076AB">
      <w:pPr>
        <w:pStyle w:val="paragraph"/>
        <w:numPr>
          <w:ilvl w:val="0"/>
          <w:numId w:val="37"/>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b/>
          <w:bCs/>
          <w:sz w:val="22"/>
          <w:szCs w:val="22"/>
          <w:lang w:val="es-ES"/>
        </w:rPr>
        <w:t>Pérdida de Biodiversidad y Captura de Carbono:</w:t>
      </w:r>
      <w:r>
        <w:rPr>
          <w:rStyle w:val="normaltextrun"/>
          <w:rFonts w:ascii="Arial" w:hAnsi="Arial" w:cs="Arial"/>
          <w:sz w:val="22"/>
          <w:szCs w:val="22"/>
          <w:lang w:val="es-ES"/>
        </w:rPr>
        <w:t> La minería de aluvión destruye el bosque </w:t>
      </w:r>
      <w:proofErr w:type="spellStart"/>
      <w:r>
        <w:rPr>
          <w:rStyle w:val="normaltextrun"/>
          <w:rFonts w:ascii="Arial" w:hAnsi="Arial" w:cs="Arial"/>
          <w:sz w:val="22"/>
          <w:szCs w:val="22"/>
          <w:lang w:val="es-ES"/>
        </w:rPr>
        <w:t>ripario</w:t>
      </w:r>
      <w:proofErr w:type="spellEnd"/>
      <w:r>
        <w:rPr>
          <w:rStyle w:val="normaltextrun"/>
          <w:rFonts w:ascii="Arial" w:hAnsi="Arial" w:cs="Arial"/>
          <w:sz w:val="22"/>
          <w:szCs w:val="22"/>
          <w:lang w:val="es-ES"/>
        </w:rPr>
        <w:t> y los suelos amazónicos, alterando permanentemente la capacidad de la selva para actuar como sumidero de carbono y regulador climático global.</w:t>
      </w:r>
      <w:r>
        <w:rPr>
          <w:rStyle w:val="eop"/>
          <w:rFonts w:ascii="Arial" w:hAnsi="Arial" w:cs="Arial"/>
          <w:sz w:val="22"/>
          <w:szCs w:val="22"/>
          <w:lang w:val="es-ES"/>
        </w:rPr>
        <w:t> </w:t>
      </w:r>
    </w:p>
    <w:p w:rsidR="004076AB" w:rsidRDefault="004076AB" w:rsidP="004076AB">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b/>
          <w:bCs/>
          <w:sz w:val="22"/>
          <w:szCs w:val="22"/>
          <w:lang w:val="es-ES"/>
        </w:rPr>
        <w:t>Acciones y Propuestas</w:t>
      </w:r>
      <w:r>
        <w:rPr>
          <w:rStyle w:val="eop"/>
          <w:rFonts w:ascii="Arial" w:hAnsi="Arial" w:cs="Arial"/>
          <w:sz w:val="22"/>
          <w:szCs w:val="22"/>
          <w:lang w:val="es-ES"/>
        </w:rPr>
        <w:t> </w:t>
      </w:r>
    </w:p>
    <w:p w:rsidR="004076AB" w:rsidRDefault="004076AB" w:rsidP="004076AB">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sz w:val="22"/>
          <w:szCs w:val="22"/>
          <w:lang w:val="es-ES"/>
        </w:rPr>
        <w:t>OPIAC opera principalmente como un actor de incidencia nacional e internacional, utilizando herramientas jurídicas y diplomáticas para blindar la Amazonía contra la minería:</w:t>
      </w:r>
      <w:r>
        <w:rPr>
          <w:rStyle w:val="eop"/>
          <w:rFonts w:ascii="Arial" w:hAnsi="Arial" w:cs="Arial"/>
          <w:sz w:val="22"/>
          <w:szCs w:val="22"/>
          <w:lang w:val="es-ES"/>
        </w:rPr>
        <w:t> </w:t>
      </w:r>
    </w:p>
    <w:p w:rsidR="004076AB" w:rsidRDefault="004076AB" w:rsidP="004076AB">
      <w:pPr>
        <w:pStyle w:val="paragraph"/>
        <w:numPr>
          <w:ilvl w:val="0"/>
          <w:numId w:val="38"/>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Litigio Estratégico e Incidencia Judicial:</w:t>
      </w:r>
      <w:r>
        <w:rPr>
          <w:rStyle w:val="normaltextrun"/>
          <w:rFonts w:ascii="Arial" w:hAnsi="Arial" w:cs="Arial"/>
          <w:sz w:val="22"/>
          <w:szCs w:val="22"/>
          <w:lang w:val="es-ES"/>
        </w:rPr>
        <w:t> La organización interpone acciones de tutela, demandas y peticiones ante la Corte Constitucional y organismos internacionales (como la CIDH) para detener proyectos extractivos que vulneren los derechos de los pueblos indígenas y para exigir que el Estado colombiano declare la Amazonía como sujeto de derechos de manera efectiva.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39"/>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Impulso a los Decretos de Autoridad Ambiental:</w:t>
      </w:r>
      <w:r>
        <w:rPr>
          <w:rStyle w:val="normaltextrun"/>
          <w:rFonts w:ascii="Arial" w:hAnsi="Arial" w:cs="Arial"/>
          <w:sz w:val="22"/>
          <w:szCs w:val="22"/>
          <w:lang w:val="es-ES"/>
        </w:rPr>
        <w:t> OPIAC lidera la exigencia de la implementación plena del </w:t>
      </w:r>
      <w:r>
        <w:rPr>
          <w:rStyle w:val="normaltextrun"/>
          <w:rFonts w:ascii="Arial" w:hAnsi="Arial" w:cs="Arial"/>
          <w:b/>
          <w:bCs/>
          <w:sz w:val="22"/>
          <w:szCs w:val="22"/>
          <w:lang w:val="es-ES"/>
        </w:rPr>
        <w:t>Decreto 1275 de 2024</w:t>
      </w:r>
      <w:r>
        <w:rPr>
          <w:rStyle w:val="normaltextrun"/>
          <w:rFonts w:ascii="Arial" w:hAnsi="Arial" w:cs="Arial"/>
          <w:sz w:val="22"/>
          <w:szCs w:val="22"/>
          <w:lang w:val="es-ES"/>
        </w:rPr>
        <w:t> (y normativas conexas), el cual faculta a las autoridades indígenas para administrar directamente sus territorios como autoridades ambientales. Esto les otorga el poder legal para prohibir actividades mineras y sancionar infracciones ambientales dentro de sus resguardos, equiparándolos en competencias a corporaciones autónomas como la CDA.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40"/>
        </w:numPr>
        <w:spacing w:before="0" w:beforeAutospacing="0" w:after="0" w:afterAutospacing="0"/>
        <w:ind w:left="360" w:firstLine="0"/>
        <w:jc w:val="both"/>
        <w:textAlignment w:val="baseline"/>
        <w:rPr>
          <w:rFonts w:ascii="Arial" w:hAnsi="Arial" w:cs="Arial"/>
          <w:sz w:val="22"/>
          <w:szCs w:val="22"/>
          <w:lang w:val="es-ES"/>
        </w:rPr>
      </w:pPr>
      <w:r>
        <w:rPr>
          <w:rStyle w:val="normaltextrun"/>
          <w:rFonts w:ascii="Arial" w:hAnsi="Arial" w:cs="Arial"/>
          <w:b/>
          <w:bCs/>
          <w:sz w:val="22"/>
          <w:szCs w:val="22"/>
          <w:lang w:val="es-ES"/>
        </w:rPr>
        <w:t>Alternativas Económicas Reales:</w:t>
      </w:r>
      <w:r>
        <w:rPr>
          <w:rStyle w:val="normaltextrun"/>
          <w:rFonts w:ascii="Arial" w:hAnsi="Arial" w:cs="Arial"/>
          <w:sz w:val="22"/>
          <w:szCs w:val="22"/>
          <w:lang w:val="es-ES"/>
        </w:rPr>
        <w:t xml:space="preserve"> Promueve proyectos de </w:t>
      </w:r>
      <w:proofErr w:type="spellStart"/>
      <w:r>
        <w:rPr>
          <w:rStyle w:val="normaltextrun"/>
          <w:rFonts w:ascii="Arial" w:hAnsi="Arial" w:cs="Arial"/>
          <w:sz w:val="22"/>
          <w:szCs w:val="22"/>
          <w:lang w:val="es-ES"/>
        </w:rPr>
        <w:t>bioeconomía</w:t>
      </w:r>
      <w:proofErr w:type="spellEnd"/>
      <w:r>
        <w:rPr>
          <w:rStyle w:val="normaltextrun"/>
          <w:rFonts w:ascii="Arial" w:hAnsi="Arial" w:cs="Arial"/>
          <w:sz w:val="22"/>
          <w:szCs w:val="22"/>
          <w:lang w:val="es-ES"/>
        </w:rPr>
        <w:t>, turismo de naturaleza gestionado por indígenas y fondos de pago por servicios ambientales (créditos de carbono soberanos) para demostrar que conservar la selva en pie es económicamente más viable que la destrucción minera</w:t>
      </w:r>
      <w:r w:rsidR="00B71B5C">
        <w:rPr>
          <w:rStyle w:val="eop"/>
          <w:rFonts w:ascii="Arial" w:hAnsi="Arial" w:cs="Arial"/>
          <w:sz w:val="22"/>
          <w:szCs w:val="22"/>
          <w:lang w:val="es-ES"/>
        </w:rPr>
        <w:t>.</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Arial" w:hAnsi="Arial" w:cs="Arial"/>
          <w:b/>
          <w:bCs/>
          <w:sz w:val="22"/>
          <w:szCs w:val="22"/>
          <w:lang w:val="es-ES"/>
        </w:rPr>
        <w:t>3. ASOCRIGUA (Asociación de Capitanes y Autoridades Tradicionales Indígenas del Río Guainía)</w:t>
      </w:r>
      <w:r>
        <w:rPr>
          <w:rStyle w:val="eop"/>
          <w:rFonts w:ascii="Arial" w:hAnsi="Arial" w:cs="Arial"/>
          <w:sz w:val="22"/>
          <w:szCs w:val="22"/>
          <w:lang w:val="es-ES"/>
        </w:rPr>
        <w:t> </w:t>
      </w: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lastRenderedPageBreak/>
        <w:t>La Asociación de Capitanes y Autoridades Tradicionales Indígenas del Río Guainía (</w:t>
      </w:r>
      <w:r>
        <w:rPr>
          <w:rStyle w:val="normaltextrun"/>
          <w:rFonts w:ascii="Arial" w:hAnsi="Arial" w:cs="Arial"/>
          <w:b/>
          <w:bCs/>
          <w:sz w:val="22"/>
          <w:szCs w:val="22"/>
          <w:lang w:val="es-ES"/>
        </w:rPr>
        <w:t>ASOCRIGUA</w:t>
      </w:r>
      <w:r>
        <w:rPr>
          <w:rStyle w:val="normaltextrun"/>
          <w:rFonts w:ascii="Arial" w:hAnsi="Arial" w:cs="Arial"/>
          <w:sz w:val="22"/>
          <w:szCs w:val="22"/>
          <w:lang w:val="es-ES"/>
        </w:rPr>
        <w:t>) es una organización que agrupa a los líderes tradicionales (capitanes) de las comunidades indígenas ubicadas a lo largo de la cuenca del río Guainía. Geográficamente, su radio de acción se concentra en una de las zonas más remotas y estratégicas del departamento, limitando con la frontera de Venezuela y el corredor natural de la Reserva Nacional Natural </w:t>
      </w:r>
      <w:proofErr w:type="spellStart"/>
      <w:r>
        <w:rPr>
          <w:rStyle w:val="normaltextrun"/>
          <w:rFonts w:ascii="Arial" w:hAnsi="Arial" w:cs="Arial"/>
          <w:sz w:val="22"/>
          <w:szCs w:val="22"/>
          <w:lang w:val="es-ES"/>
        </w:rPr>
        <w:t>Puinawai</w:t>
      </w:r>
      <w:proofErr w:type="spellEnd"/>
      <w:r>
        <w:rPr>
          <w:rStyle w:val="normaltextrun"/>
          <w:rFonts w:ascii="Arial" w:hAnsi="Arial" w:cs="Arial"/>
          <w:sz w:val="22"/>
          <w:szCs w:val="22"/>
          <w:lang w:val="es-ES"/>
        </w:rPr>
        <w:t>. ASOCRIGUA representa el pilar fundamental de la gobernanza comunitaria en áreas donde la presencia física de las instituciones civiles del Estado central es escasa o nula. Su estructura organizativa se basa en el respeto estricto a las decisiones de las asambleas comunitarias y el mandato de los capitanes, enfocándose en la preservación de la vida silvestre, el agua y la cultura ancestral.</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Problemática Específica de la Minería en la Cuenca del Guainía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 xml:space="preserve">La cuenca del río Guainía posee una vulnerabilidad extrema ante los yacimientos de oro y minerales estratégicos como el </w:t>
      </w:r>
      <w:proofErr w:type="spellStart"/>
      <w:r>
        <w:rPr>
          <w:rStyle w:val="normaltextrun"/>
          <w:rFonts w:ascii="Arial" w:hAnsi="Arial" w:cs="Arial"/>
          <w:sz w:val="22"/>
          <w:szCs w:val="22"/>
          <w:lang w:val="es-ES"/>
        </w:rPr>
        <w:t>coltán</w:t>
      </w:r>
      <w:proofErr w:type="spellEnd"/>
      <w:r>
        <w:rPr>
          <w:rStyle w:val="normaltextrun"/>
          <w:rFonts w:ascii="Arial" w:hAnsi="Arial" w:cs="Arial"/>
          <w:sz w:val="22"/>
          <w:szCs w:val="22"/>
          <w:lang w:val="es-ES"/>
        </w:rPr>
        <w:t xml:space="preserve"> (tántalo y niobio). ASOCRIGUA enfrenta dinámicas mineras particulares debido a su condición fronteriza: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41"/>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Efecto Espejo y Porosidad Fronteriza:</w:t>
      </w:r>
      <w:r>
        <w:rPr>
          <w:rStyle w:val="normaltextrun"/>
          <w:rFonts w:ascii="Arial" w:hAnsi="Arial" w:cs="Arial"/>
          <w:sz w:val="22"/>
          <w:szCs w:val="22"/>
          <w:lang w:val="es-ES"/>
        </w:rPr>
        <w:t> La minería ilegal en esta zona aprovecha la frontera colombo-venezolana. Las dragas e infraestructuras mineras ilegales cruzan de un lado a otro del río para evadir los operativos de la Armada de Colombia o de las fuerzas venezolanas. Esto expone a las comunidades de ASOCRIGUA a tensiones constantes con mafias transfronterizas.</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42"/>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Presión de Subsistencia Económica:</w:t>
      </w:r>
      <w:r>
        <w:rPr>
          <w:rStyle w:val="normaltextrun"/>
          <w:rFonts w:ascii="Arial" w:hAnsi="Arial" w:cs="Arial"/>
          <w:sz w:val="22"/>
          <w:szCs w:val="22"/>
          <w:lang w:val="es-ES"/>
        </w:rPr>
        <w:t> Al estar en zonas de aislamiento geográfico severo, sin carreteras y con un altísimo costo de vida, la minería informal se convierte a veces en una presión interna. Algunas familias indígenas se ven seducidas o presionadas a colaborar con los mineros ilegales (permitiendo el paso de combustible o trabajando como operarios) ante la falta de alternativas reales de empleo y desarrollo, lo que genera divisiones en el tejido social comunitario.</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Acciones de Resistencia y Coordinación Territorial</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lang w:val="es-ES"/>
        </w:rPr>
      </w:pPr>
      <w:r>
        <w:rPr>
          <w:rStyle w:val="normaltextrun"/>
          <w:rFonts w:ascii="Arial" w:hAnsi="Arial" w:cs="Arial"/>
          <w:sz w:val="22"/>
          <w:szCs w:val="22"/>
          <w:lang w:val="es-ES"/>
        </w:rPr>
        <w:t>Frente a este complejo panorama, ASOCRIGUA enfoca sus esfuerzos en la resistencia civil y el fortalecimiento de la soberanía comunitaria:</w:t>
      </w:r>
      <w:r>
        <w:rPr>
          <w:rStyle w:val="eop"/>
          <w:rFonts w:ascii="Arial" w:hAnsi="Arial" w:cs="Arial"/>
          <w:sz w:val="22"/>
          <w:szCs w:val="22"/>
          <w:lang w:val="es-ES"/>
        </w:rPr>
        <w:t> </w:t>
      </w:r>
    </w:p>
    <w:p w:rsidR="00B71B5C" w:rsidRDefault="00B71B5C" w:rsidP="004076AB">
      <w:pPr>
        <w:pStyle w:val="paragraph"/>
        <w:spacing w:before="0" w:beforeAutospacing="0" w:after="0" w:afterAutospacing="0"/>
        <w:jc w:val="both"/>
        <w:textAlignment w:val="baseline"/>
        <w:rPr>
          <w:rFonts w:ascii="Segoe UI" w:hAnsi="Segoe UI" w:cs="Segoe UI"/>
          <w:sz w:val="18"/>
          <w:szCs w:val="18"/>
          <w:lang w:val="es-ES"/>
        </w:rPr>
      </w:pPr>
    </w:p>
    <w:p w:rsidR="004076AB" w:rsidRDefault="004076AB" w:rsidP="004076AB">
      <w:pPr>
        <w:pStyle w:val="paragraph"/>
        <w:numPr>
          <w:ilvl w:val="0"/>
          <w:numId w:val="43"/>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Reglamentos Internos de Convivencia y Control Territorial:</w:t>
      </w:r>
      <w:r>
        <w:rPr>
          <w:rStyle w:val="normaltextrun"/>
          <w:rFonts w:ascii="Arial" w:hAnsi="Arial" w:cs="Arial"/>
          <w:sz w:val="22"/>
          <w:szCs w:val="22"/>
          <w:lang w:val="es-ES"/>
        </w:rPr>
        <w:t> La asociación redacta y actualiza "Planes de Vida" y reglamentos internos que prohíben explícitamente el ingreso de maquinaria pesada, dragas y químicos a sus resguardos. El capitán que permita o participe en estas actividades ilegales es sancionado según los usos y costumbres de la justicia indígena.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44"/>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Coordinación Transfronteriza y Alertas Tempranas:</w:t>
      </w:r>
      <w:r>
        <w:rPr>
          <w:rStyle w:val="normaltextrun"/>
          <w:rFonts w:ascii="Arial" w:hAnsi="Arial" w:cs="Arial"/>
          <w:sz w:val="22"/>
          <w:szCs w:val="22"/>
          <w:lang w:val="es-ES"/>
        </w:rPr>
        <w:t> Al estar en la línea de frontera, ASOCRIGUA genera canales de comunicación y alerta con otras comunidades y redes locales para reportar de inmediato los brotes de minería ilegal y la alteración de la transparencia de las aguas del río Guainía.</w:t>
      </w:r>
      <w:r>
        <w:rPr>
          <w:rStyle w:val="eop"/>
          <w:rFonts w:ascii="Arial" w:hAnsi="Arial" w:cs="Arial"/>
          <w:sz w:val="22"/>
          <w:szCs w:val="22"/>
          <w:lang w:val="es-ES"/>
        </w:rPr>
        <w:t> </w:t>
      </w:r>
    </w:p>
    <w:p w:rsidR="00B71B5C" w:rsidRDefault="00B71B5C" w:rsidP="00B71B5C">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numPr>
          <w:ilvl w:val="0"/>
          <w:numId w:val="45"/>
        </w:numPr>
        <w:spacing w:before="0" w:beforeAutospacing="0" w:after="0" w:afterAutospacing="0"/>
        <w:ind w:left="360" w:firstLine="0"/>
        <w:jc w:val="both"/>
        <w:textAlignment w:val="baseline"/>
        <w:rPr>
          <w:rStyle w:val="eop"/>
          <w:rFonts w:ascii="Arial" w:hAnsi="Arial" w:cs="Arial"/>
          <w:sz w:val="22"/>
          <w:szCs w:val="22"/>
          <w:lang w:val="es-ES"/>
        </w:rPr>
      </w:pPr>
      <w:r>
        <w:rPr>
          <w:rStyle w:val="normaltextrun"/>
          <w:rFonts w:ascii="Arial" w:hAnsi="Arial" w:cs="Arial"/>
          <w:b/>
          <w:bCs/>
          <w:sz w:val="22"/>
          <w:szCs w:val="22"/>
          <w:lang w:val="es-ES"/>
        </w:rPr>
        <w:t>Exigencia de Inversión Social:</w:t>
      </w:r>
      <w:r>
        <w:rPr>
          <w:rStyle w:val="normaltextrun"/>
          <w:rFonts w:ascii="Arial" w:hAnsi="Arial" w:cs="Arial"/>
          <w:sz w:val="22"/>
          <w:szCs w:val="22"/>
          <w:lang w:val="es-ES"/>
        </w:rPr>
        <w:t xml:space="preserve"> ASOCRIGUA interviene ante el departamento del Guainía y el Gobierno Nacional exigiendo que la lucha contra la minería no sea exclusivamente militar, sino social. Reclaman proyectos productivos agrícolas sostenibles, soberanía alimentaria, plantas de potabilización de agua y conectividad </w:t>
      </w:r>
      <w:r>
        <w:rPr>
          <w:rStyle w:val="normaltextrun"/>
          <w:rFonts w:ascii="Arial" w:hAnsi="Arial" w:cs="Arial"/>
          <w:sz w:val="22"/>
          <w:szCs w:val="22"/>
          <w:lang w:val="es-ES"/>
        </w:rPr>
        <w:lastRenderedPageBreak/>
        <w:t>para erradicar las causas estructurales que empujan a la población hacia las economías ilícitas de la minería.</w:t>
      </w:r>
      <w:r>
        <w:rPr>
          <w:rStyle w:val="eop"/>
          <w:rFonts w:ascii="Arial" w:hAnsi="Arial" w:cs="Arial"/>
          <w:sz w:val="22"/>
          <w:szCs w:val="22"/>
          <w:lang w:val="es-ES"/>
        </w:rPr>
        <w:t> </w:t>
      </w:r>
    </w:p>
    <w:p w:rsidR="002B3516" w:rsidRDefault="002B3516" w:rsidP="002B3516">
      <w:pPr>
        <w:pStyle w:val="paragraph"/>
        <w:spacing w:before="0" w:beforeAutospacing="0" w:after="0" w:afterAutospacing="0"/>
        <w:ind w:left="360"/>
        <w:jc w:val="both"/>
        <w:textAlignment w:val="baseline"/>
        <w:rPr>
          <w:rFonts w:ascii="Arial" w:hAnsi="Arial" w:cs="Arial"/>
          <w:sz w:val="22"/>
          <w:szCs w:val="22"/>
          <w:lang w:val="es-ES"/>
        </w:rPr>
      </w:pPr>
    </w:p>
    <w:p w:rsidR="004076AB" w:rsidRDefault="004076AB" w:rsidP="004076AB">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lang w:val="es-ES"/>
        </w:rPr>
        <w:t>7. CLASIFICACIÓN DE ACTORES SEGÚN NIVEL DE INFLUENCIA E INTERÉS</w:t>
      </w:r>
      <w:r>
        <w:rPr>
          <w:rStyle w:val="eop"/>
          <w:rFonts w:ascii="Arial" w:hAnsi="Arial" w:cs="Arial"/>
          <w:color w:val="000000"/>
          <w:sz w:val="22"/>
          <w:szCs w:val="22"/>
        </w:rPr>
        <w:t> </w:t>
      </w:r>
    </w:p>
    <w:p w:rsidR="002B3516" w:rsidRDefault="002B3516" w:rsidP="004076AB">
      <w:pPr>
        <w:pStyle w:val="paragraph"/>
        <w:spacing w:before="0" w:beforeAutospacing="0" w:after="0" w:afterAutospacing="0"/>
        <w:jc w:val="both"/>
        <w:textAlignment w:val="baseline"/>
        <w:rPr>
          <w:rFonts w:ascii="Segoe UI" w:hAnsi="Segoe UI" w:cs="Segoe UI"/>
          <w:sz w:val="18"/>
          <w:szCs w:val="18"/>
        </w:rPr>
      </w:pPr>
    </w:p>
    <w:p w:rsidR="002B3516" w:rsidRDefault="004076AB" w:rsidP="004076AB">
      <w:pPr>
        <w:pStyle w:val="paragraph"/>
        <w:spacing w:before="0" w:beforeAutospacing="0" w:after="0" w:afterAutospacing="0"/>
        <w:jc w:val="both"/>
        <w:textAlignment w:val="baseline"/>
        <w:rPr>
          <w:rStyle w:val="normaltextrun"/>
          <w:rFonts w:ascii="Arial" w:hAnsi="Arial" w:cs="Arial"/>
          <w:sz w:val="22"/>
          <w:szCs w:val="22"/>
          <w:lang w:val="es-ES"/>
        </w:rPr>
      </w:pPr>
      <w:r>
        <w:rPr>
          <w:rStyle w:val="normaltextrun"/>
          <w:rFonts w:ascii="Arial" w:hAnsi="Arial" w:cs="Arial"/>
          <w:b/>
          <w:bCs/>
          <w:color w:val="000000"/>
          <w:sz w:val="22"/>
          <w:szCs w:val="22"/>
          <w:lang w:val="es-ES"/>
        </w:rPr>
        <w:t>Nivel 1 – Base territorial:</w:t>
      </w:r>
      <w:r>
        <w:rPr>
          <w:rStyle w:val="normaltextrun"/>
          <w:rFonts w:ascii="Arial" w:hAnsi="Arial" w:cs="Arial"/>
          <w:sz w:val="22"/>
          <w:szCs w:val="22"/>
          <w:lang w:val="es-ES"/>
        </w:rPr>
        <w:t> Las comunidades y resguardos indígenas (etnias con mayor número de población </w:t>
      </w:r>
      <w:proofErr w:type="spellStart"/>
      <w:r>
        <w:rPr>
          <w:rStyle w:val="normaltextrun"/>
          <w:rFonts w:ascii="Arial" w:hAnsi="Arial" w:cs="Arial"/>
          <w:sz w:val="22"/>
          <w:szCs w:val="22"/>
          <w:lang w:val="es-ES"/>
        </w:rPr>
        <w:t>Curripaco</w:t>
      </w:r>
      <w:proofErr w:type="spellEnd"/>
      <w:r>
        <w:rPr>
          <w:rStyle w:val="normaltextrun"/>
          <w:rFonts w:ascii="Arial" w:hAnsi="Arial" w:cs="Arial"/>
          <w:sz w:val="22"/>
          <w:szCs w:val="22"/>
          <w:lang w:val="es-ES"/>
        </w:rPr>
        <w:t>, </w:t>
      </w:r>
      <w:proofErr w:type="spellStart"/>
      <w:r>
        <w:rPr>
          <w:rStyle w:val="normaltextrun"/>
          <w:rFonts w:ascii="Arial" w:hAnsi="Arial" w:cs="Arial"/>
          <w:sz w:val="22"/>
          <w:szCs w:val="22"/>
          <w:lang w:val="es-ES"/>
        </w:rPr>
        <w:t>Puinave</w:t>
      </w:r>
      <w:proofErr w:type="spellEnd"/>
      <w:r>
        <w:rPr>
          <w:rStyle w:val="normaltextrun"/>
          <w:rFonts w:ascii="Arial" w:hAnsi="Arial" w:cs="Arial"/>
          <w:sz w:val="22"/>
          <w:szCs w:val="22"/>
          <w:lang w:val="es-ES"/>
        </w:rPr>
        <w:t>, Piapoco, </w:t>
      </w:r>
      <w:proofErr w:type="spellStart"/>
      <w:r>
        <w:rPr>
          <w:rStyle w:val="normaltextrun"/>
          <w:rFonts w:ascii="Arial" w:hAnsi="Arial" w:cs="Arial"/>
          <w:sz w:val="22"/>
          <w:szCs w:val="22"/>
          <w:lang w:val="es-ES"/>
        </w:rPr>
        <w:t>Sikuani</w:t>
      </w:r>
      <w:proofErr w:type="spellEnd"/>
      <w:r>
        <w:rPr>
          <w:rStyle w:val="normaltextrun"/>
          <w:rFonts w:ascii="Arial" w:hAnsi="Arial" w:cs="Arial"/>
          <w:sz w:val="22"/>
          <w:szCs w:val="22"/>
          <w:lang w:val="es-ES"/>
        </w:rPr>
        <w:t>), la Asociación de Autoridades Tradicionales Indígenas, asociación de juntas comunitarias, pescadores artesanales, mineros artesanales y la población en general del departamento de Guainía.</w:t>
      </w: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2"/>
          <w:szCs w:val="22"/>
        </w:rPr>
        <w:t> </w:t>
      </w: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b/>
          <w:bCs/>
          <w:color w:val="000000"/>
          <w:sz w:val="22"/>
          <w:szCs w:val="22"/>
          <w:lang w:val="es-ES"/>
        </w:rPr>
        <w:t>Nivel 2 – Acompañamiento técnico:</w:t>
      </w:r>
      <w:r>
        <w:rPr>
          <w:rStyle w:val="normaltextrun"/>
          <w:rFonts w:ascii="Arial" w:hAnsi="Arial" w:cs="Arial"/>
          <w:sz w:val="22"/>
          <w:szCs w:val="22"/>
          <w:lang w:val="es-ES"/>
        </w:rPr>
        <w:t> Institutos de investigación científica como el </w:t>
      </w:r>
      <w:r>
        <w:rPr>
          <w:rStyle w:val="normaltextrun"/>
          <w:rFonts w:ascii="Arial" w:hAnsi="Arial" w:cs="Arial"/>
          <w:lang w:val="es-ES"/>
        </w:rPr>
        <w:t>Instituto SINCHI</w:t>
      </w:r>
      <w:r>
        <w:rPr>
          <w:rStyle w:val="normaltextrun"/>
          <w:rFonts w:ascii="Arial" w:hAnsi="Arial" w:cs="Arial"/>
          <w:sz w:val="22"/>
          <w:szCs w:val="22"/>
          <w:lang w:val="es-ES"/>
        </w:rPr>
        <w:t xml:space="preserve"> (Instituto Amazónico de Investigaciones Científicas), agencias de cooperación internacional, Organizaciones No Gubernamentales (ONG) ambientales y universidades que realizan </w:t>
      </w:r>
      <w:proofErr w:type="spellStart"/>
      <w:r>
        <w:rPr>
          <w:rStyle w:val="normaltextrun"/>
          <w:rFonts w:ascii="Arial" w:hAnsi="Arial" w:cs="Arial"/>
          <w:sz w:val="22"/>
          <w:szCs w:val="22"/>
          <w:lang w:val="es-ES"/>
        </w:rPr>
        <w:t>monitoreos</w:t>
      </w:r>
      <w:proofErr w:type="spellEnd"/>
      <w:r>
        <w:rPr>
          <w:rStyle w:val="normaltextrun"/>
          <w:rFonts w:ascii="Arial" w:hAnsi="Arial" w:cs="Arial"/>
          <w:sz w:val="22"/>
          <w:szCs w:val="22"/>
          <w:lang w:val="es-ES"/>
        </w:rPr>
        <w:t xml:space="preserve"> de la calidad del agua o de la toxicidad por mercurio</w:t>
      </w:r>
      <w:r w:rsidR="002B3516">
        <w:rPr>
          <w:rStyle w:val="eop"/>
          <w:rFonts w:ascii="Arial" w:hAnsi="Arial" w:cs="Arial"/>
          <w:sz w:val="22"/>
          <w:szCs w:val="22"/>
        </w:rPr>
        <w:t>.</w:t>
      </w:r>
    </w:p>
    <w:p w:rsidR="002B3516" w:rsidRDefault="002B3516"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b/>
          <w:bCs/>
          <w:color w:val="000000"/>
          <w:sz w:val="22"/>
          <w:szCs w:val="22"/>
          <w:lang w:val="es-ES"/>
        </w:rPr>
        <w:t>Nivel 3 – Soporte institucional y normativo:</w:t>
      </w:r>
      <w:r>
        <w:rPr>
          <w:rStyle w:val="normaltextrun"/>
          <w:rFonts w:ascii="Arial" w:hAnsi="Arial" w:cs="Arial"/>
          <w:b/>
          <w:bCs/>
          <w:sz w:val="22"/>
          <w:szCs w:val="22"/>
          <w:lang w:val="es-ES"/>
        </w:rPr>
        <w:t> </w:t>
      </w:r>
      <w:r>
        <w:rPr>
          <w:rStyle w:val="normaltextrun"/>
          <w:rFonts w:ascii="Arial" w:hAnsi="Arial" w:cs="Arial"/>
          <w:sz w:val="22"/>
          <w:szCs w:val="22"/>
          <w:lang w:val="es-ES"/>
        </w:rPr>
        <w:t>La </w:t>
      </w:r>
      <w:r>
        <w:rPr>
          <w:rStyle w:val="normaltextrun"/>
          <w:rFonts w:ascii="Arial" w:hAnsi="Arial" w:cs="Arial"/>
          <w:lang w:val="es-ES"/>
        </w:rPr>
        <w:t>Alcaldía de Inírida</w:t>
      </w:r>
      <w:r>
        <w:rPr>
          <w:rStyle w:val="normaltextrun"/>
          <w:rFonts w:ascii="Arial" w:hAnsi="Arial" w:cs="Arial"/>
          <w:sz w:val="22"/>
          <w:szCs w:val="22"/>
          <w:lang w:val="es-ES"/>
        </w:rPr>
        <w:t> (como primera autoridad minera local), la Gobernación del Guainía, la corporación autónoma regional CDA (Corporación para el Desarrollo Sostenible del Norte y el Oriente Amazónico), ministerios (Ambiente, Minas y Energía, Salud) y entes de control como la Defensoría del Pueblo y la Procuraduría Ambiental.</w:t>
      </w:r>
      <w:r>
        <w:rPr>
          <w:rStyle w:val="eop"/>
          <w:rFonts w:ascii="Arial" w:hAnsi="Arial" w:cs="Arial"/>
          <w:sz w:val="22"/>
          <w:szCs w:val="22"/>
        </w:rPr>
        <w:t> </w:t>
      </w:r>
    </w:p>
    <w:p w:rsidR="002B3516" w:rsidRDefault="002B3516" w:rsidP="004076AB">
      <w:pPr>
        <w:pStyle w:val="paragraph"/>
        <w:spacing w:before="0" w:beforeAutospacing="0" w:after="0" w:afterAutospacing="0"/>
        <w:jc w:val="both"/>
        <w:textAlignment w:val="baseline"/>
        <w:rPr>
          <w:rFonts w:ascii="Segoe UI" w:hAnsi="Segoe UI" w:cs="Segoe UI"/>
          <w:sz w:val="18"/>
          <w:szCs w:val="18"/>
        </w:rPr>
      </w:pPr>
    </w:p>
    <w:p w:rsidR="004076AB" w:rsidRDefault="004076AB" w:rsidP="004076A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lang w:val="es-ES"/>
        </w:rPr>
        <w:t>Nivel 4 – Control y protección:</w:t>
      </w:r>
      <w:r>
        <w:rPr>
          <w:rStyle w:val="normaltextrun"/>
          <w:rFonts w:ascii="Arial" w:hAnsi="Arial" w:cs="Arial"/>
          <w:sz w:val="22"/>
          <w:szCs w:val="22"/>
          <w:lang w:val="es-ES"/>
        </w:rPr>
        <w:t> Las Fuerzas Militares de Colombia (Armada Nacional y su Flotilla Fluvial, Ejército Nacional, Fuerza Aeroespacial), la Policía Nacional (especialmente la Dirección de Carabineros y Protección Ambiental), la Fiscalía General de la Nación y los jueces de la República</w:t>
      </w:r>
      <w:r>
        <w:rPr>
          <w:rStyle w:val="eop"/>
          <w:rFonts w:ascii="Arial" w:hAnsi="Arial" w:cs="Arial"/>
          <w:sz w:val="22"/>
          <w:szCs w:val="22"/>
        </w:rPr>
        <w:t> </w:t>
      </w:r>
    </w:p>
    <w:p w:rsidR="000C2EDA" w:rsidRDefault="000C2EDA"/>
    <w:sectPr w:rsidR="000C2ED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E431B"/>
    <w:multiLevelType w:val="multilevel"/>
    <w:tmpl w:val="5C3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E5373F"/>
    <w:multiLevelType w:val="multilevel"/>
    <w:tmpl w:val="78107C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F13BDE"/>
    <w:multiLevelType w:val="hybridMultilevel"/>
    <w:tmpl w:val="A348AC84"/>
    <w:lvl w:ilvl="0" w:tplc="87962A4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1FA4EF2"/>
    <w:multiLevelType w:val="multilevel"/>
    <w:tmpl w:val="E5D2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2574DBE"/>
    <w:multiLevelType w:val="multilevel"/>
    <w:tmpl w:val="8D76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445A5A"/>
    <w:multiLevelType w:val="multilevel"/>
    <w:tmpl w:val="E0BC1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2D2CE9"/>
    <w:multiLevelType w:val="multilevel"/>
    <w:tmpl w:val="68C0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68A6EFA"/>
    <w:multiLevelType w:val="multilevel"/>
    <w:tmpl w:val="688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A6B08B4"/>
    <w:multiLevelType w:val="multilevel"/>
    <w:tmpl w:val="0A4AFF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B5A4BE6"/>
    <w:multiLevelType w:val="multilevel"/>
    <w:tmpl w:val="E66200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C0B6EE2"/>
    <w:multiLevelType w:val="multilevel"/>
    <w:tmpl w:val="6888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F755A00"/>
    <w:multiLevelType w:val="multilevel"/>
    <w:tmpl w:val="F716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10424AB"/>
    <w:multiLevelType w:val="multilevel"/>
    <w:tmpl w:val="CBE2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32C4C04"/>
    <w:multiLevelType w:val="multilevel"/>
    <w:tmpl w:val="184CA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83580C"/>
    <w:multiLevelType w:val="multilevel"/>
    <w:tmpl w:val="1BC01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502ED5"/>
    <w:multiLevelType w:val="multilevel"/>
    <w:tmpl w:val="C62E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6F32CB"/>
    <w:multiLevelType w:val="hybridMultilevel"/>
    <w:tmpl w:val="E5D8261E"/>
    <w:lvl w:ilvl="0" w:tplc="90BC218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9DF5B28"/>
    <w:multiLevelType w:val="multilevel"/>
    <w:tmpl w:val="95265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BBF5468"/>
    <w:multiLevelType w:val="multilevel"/>
    <w:tmpl w:val="A250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C553BFB"/>
    <w:multiLevelType w:val="multilevel"/>
    <w:tmpl w:val="7866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D407D9E"/>
    <w:multiLevelType w:val="multilevel"/>
    <w:tmpl w:val="EE3AB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D61742F"/>
    <w:multiLevelType w:val="multilevel"/>
    <w:tmpl w:val="FEA47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0B05FD0"/>
    <w:multiLevelType w:val="multilevel"/>
    <w:tmpl w:val="F116A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0E013FC"/>
    <w:multiLevelType w:val="multilevel"/>
    <w:tmpl w:val="D5BE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4B339F3"/>
    <w:multiLevelType w:val="multilevel"/>
    <w:tmpl w:val="B450E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6230185"/>
    <w:multiLevelType w:val="multilevel"/>
    <w:tmpl w:val="E5F4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980069F"/>
    <w:multiLevelType w:val="multilevel"/>
    <w:tmpl w:val="747C3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9D22FF9"/>
    <w:multiLevelType w:val="multilevel"/>
    <w:tmpl w:val="2112F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C4C37AD"/>
    <w:multiLevelType w:val="multilevel"/>
    <w:tmpl w:val="2B7C79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D933593"/>
    <w:multiLevelType w:val="multilevel"/>
    <w:tmpl w:val="318E66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0EE1390"/>
    <w:multiLevelType w:val="multilevel"/>
    <w:tmpl w:val="3ACE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7663EED"/>
    <w:multiLevelType w:val="multilevel"/>
    <w:tmpl w:val="7C20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85A35BD"/>
    <w:multiLevelType w:val="multilevel"/>
    <w:tmpl w:val="B3764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B8D7373"/>
    <w:multiLevelType w:val="hybridMultilevel"/>
    <w:tmpl w:val="A300E1D6"/>
    <w:lvl w:ilvl="0" w:tplc="78DABC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5C3C4370"/>
    <w:multiLevelType w:val="multilevel"/>
    <w:tmpl w:val="C458E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CEB63A0"/>
    <w:multiLevelType w:val="multilevel"/>
    <w:tmpl w:val="670E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F3F32CE"/>
    <w:multiLevelType w:val="multilevel"/>
    <w:tmpl w:val="A618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F6F78FB"/>
    <w:multiLevelType w:val="multilevel"/>
    <w:tmpl w:val="FCD2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FE23E41"/>
    <w:multiLevelType w:val="multilevel"/>
    <w:tmpl w:val="2AF21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21F7858"/>
    <w:multiLevelType w:val="multilevel"/>
    <w:tmpl w:val="456480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BB9639F"/>
    <w:multiLevelType w:val="multilevel"/>
    <w:tmpl w:val="720242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C554270"/>
    <w:multiLevelType w:val="hybridMultilevel"/>
    <w:tmpl w:val="066E2000"/>
    <w:lvl w:ilvl="0" w:tplc="0FEE692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1435569"/>
    <w:multiLevelType w:val="multilevel"/>
    <w:tmpl w:val="C4D4A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2A868D1"/>
    <w:multiLevelType w:val="hybridMultilevel"/>
    <w:tmpl w:val="0308B71C"/>
    <w:lvl w:ilvl="0" w:tplc="EC70442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79451FD2"/>
    <w:multiLevelType w:val="multilevel"/>
    <w:tmpl w:val="F49E1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9FB6CCD"/>
    <w:multiLevelType w:val="multilevel"/>
    <w:tmpl w:val="924A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D3076BB"/>
    <w:multiLevelType w:val="multilevel"/>
    <w:tmpl w:val="5B60E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DAB6356"/>
    <w:multiLevelType w:val="multilevel"/>
    <w:tmpl w:val="5F84B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F140226"/>
    <w:multiLevelType w:val="multilevel"/>
    <w:tmpl w:val="5B56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7F484CDA"/>
    <w:multiLevelType w:val="multilevel"/>
    <w:tmpl w:val="004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5"/>
  </w:num>
  <w:num w:numId="3">
    <w:abstractNumId w:val="20"/>
  </w:num>
  <w:num w:numId="4">
    <w:abstractNumId w:val="10"/>
  </w:num>
  <w:num w:numId="5">
    <w:abstractNumId w:val="35"/>
  </w:num>
  <w:num w:numId="6">
    <w:abstractNumId w:val="31"/>
  </w:num>
  <w:num w:numId="7">
    <w:abstractNumId w:val="40"/>
  </w:num>
  <w:num w:numId="8">
    <w:abstractNumId w:val="30"/>
  </w:num>
  <w:num w:numId="9">
    <w:abstractNumId w:val="32"/>
  </w:num>
  <w:num w:numId="10">
    <w:abstractNumId w:val="49"/>
  </w:num>
  <w:num w:numId="11">
    <w:abstractNumId w:val="26"/>
  </w:num>
  <w:num w:numId="12">
    <w:abstractNumId w:val="37"/>
  </w:num>
  <w:num w:numId="13">
    <w:abstractNumId w:val="25"/>
  </w:num>
  <w:num w:numId="14">
    <w:abstractNumId w:val="48"/>
  </w:num>
  <w:num w:numId="15">
    <w:abstractNumId w:val="36"/>
  </w:num>
  <w:num w:numId="16">
    <w:abstractNumId w:val="42"/>
  </w:num>
  <w:num w:numId="17">
    <w:abstractNumId w:val="5"/>
  </w:num>
  <w:num w:numId="18">
    <w:abstractNumId w:val="34"/>
  </w:num>
  <w:num w:numId="19">
    <w:abstractNumId w:val="27"/>
  </w:num>
  <w:num w:numId="20">
    <w:abstractNumId w:val="12"/>
  </w:num>
  <w:num w:numId="21">
    <w:abstractNumId w:val="18"/>
  </w:num>
  <w:num w:numId="22">
    <w:abstractNumId w:val="11"/>
  </w:num>
  <w:num w:numId="23">
    <w:abstractNumId w:val="6"/>
  </w:num>
  <w:num w:numId="24">
    <w:abstractNumId w:val="4"/>
  </w:num>
  <w:num w:numId="25">
    <w:abstractNumId w:val="21"/>
  </w:num>
  <w:num w:numId="26">
    <w:abstractNumId w:val="45"/>
  </w:num>
  <w:num w:numId="27">
    <w:abstractNumId w:val="7"/>
  </w:num>
  <w:num w:numId="28">
    <w:abstractNumId w:val="17"/>
  </w:num>
  <w:num w:numId="29">
    <w:abstractNumId w:val="13"/>
  </w:num>
  <w:num w:numId="30">
    <w:abstractNumId w:val="9"/>
  </w:num>
  <w:num w:numId="31">
    <w:abstractNumId w:val="19"/>
  </w:num>
  <w:num w:numId="32">
    <w:abstractNumId w:val="14"/>
  </w:num>
  <w:num w:numId="33">
    <w:abstractNumId w:val="44"/>
  </w:num>
  <w:num w:numId="34">
    <w:abstractNumId w:val="29"/>
  </w:num>
  <w:num w:numId="35">
    <w:abstractNumId w:val="28"/>
  </w:num>
  <w:num w:numId="36">
    <w:abstractNumId w:val="0"/>
  </w:num>
  <w:num w:numId="37">
    <w:abstractNumId w:val="47"/>
  </w:num>
  <w:num w:numId="38">
    <w:abstractNumId w:val="23"/>
  </w:num>
  <w:num w:numId="39">
    <w:abstractNumId w:val="46"/>
  </w:num>
  <w:num w:numId="40">
    <w:abstractNumId w:val="8"/>
  </w:num>
  <w:num w:numId="41">
    <w:abstractNumId w:val="38"/>
  </w:num>
  <w:num w:numId="42">
    <w:abstractNumId w:val="3"/>
  </w:num>
  <w:num w:numId="43">
    <w:abstractNumId w:val="24"/>
  </w:num>
  <w:num w:numId="44">
    <w:abstractNumId w:val="1"/>
  </w:num>
  <w:num w:numId="45">
    <w:abstractNumId w:val="39"/>
  </w:num>
  <w:num w:numId="46">
    <w:abstractNumId w:val="41"/>
  </w:num>
  <w:num w:numId="47">
    <w:abstractNumId w:val="16"/>
  </w:num>
  <w:num w:numId="48">
    <w:abstractNumId w:val="33"/>
  </w:num>
  <w:num w:numId="49">
    <w:abstractNumId w:val="2"/>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6AB"/>
    <w:rsid w:val="000C2EDA"/>
    <w:rsid w:val="00131082"/>
    <w:rsid w:val="002B3516"/>
    <w:rsid w:val="004076AB"/>
    <w:rsid w:val="00733A67"/>
    <w:rsid w:val="00782735"/>
    <w:rsid w:val="00B71B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4076AB"/>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normaltextrun">
    <w:name w:val="normaltextrun"/>
    <w:basedOn w:val="Fuentedeprrafopredeter"/>
    <w:rsid w:val="004076AB"/>
  </w:style>
  <w:style w:type="character" w:customStyle="1" w:styleId="eop">
    <w:name w:val="eop"/>
    <w:basedOn w:val="Fuentedeprrafopredeter"/>
    <w:rsid w:val="004076AB"/>
  </w:style>
  <w:style w:type="character" w:customStyle="1" w:styleId="scxw204606932">
    <w:name w:val="scxw204606932"/>
    <w:basedOn w:val="Fuentedeprrafopredeter"/>
    <w:rsid w:val="004076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4076AB"/>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normaltextrun">
    <w:name w:val="normaltextrun"/>
    <w:basedOn w:val="Fuentedeprrafopredeter"/>
    <w:rsid w:val="004076AB"/>
  </w:style>
  <w:style w:type="character" w:customStyle="1" w:styleId="eop">
    <w:name w:val="eop"/>
    <w:basedOn w:val="Fuentedeprrafopredeter"/>
    <w:rsid w:val="004076AB"/>
  </w:style>
  <w:style w:type="character" w:customStyle="1" w:styleId="scxw204606932">
    <w:name w:val="scxw204606932"/>
    <w:basedOn w:val="Fuentedeprrafopredeter"/>
    <w:rsid w:val="00407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28799">
      <w:bodyDiv w:val="1"/>
      <w:marLeft w:val="0"/>
      <w:marRight w:val="0"/>
      <w:marTop w:val="0"/>
      <w:marBottom w:val="0"/>
      <w:divBdr>
        <w:top w:val="none" w:sz="0" w:space="0" w:color="auto"/>
        <w:left w:val="none" w:sz="0" w:space="0" w:color="auto"/>
        <w:bottom w:val="none" w:sz="0" w:space="0" w:color="auto"/>
        <w:right w:val="none" w:sz="0" w:space="0" w:color="auto"/>
      </w:divBdr>
      <w:divsChild>
        <w:div w:id="1362710362">
          <w:marLeft w:val="0"/>
          <w:marRight w:val="0"/>
          <w:marTop w:val="0"/>
          <w:marBottom w:val="0"/>
          <w:divBdr>
            <w:top w:val="none" w:sz="0" w:space="0" w:color="auto"/>
            <w:left w:val="none" w:sz="0" w:space="0" w:color="auto"/>
            <w:bottom w:val="none" w:sz="0" w:space="0" w:color="auto"/>
            <w:right w:val="none" w:sz="0" w:space="0" w:color="auto"/>
          </w:divBdr>
        </w:div>
        <w:div w:id="1124035385">
          <w:marLeft w:val="0"/>
          <w:marRight w:val="0"/>
          <w:marTop w:val="0"/>
          <w:marBottom w:val="0"/>
          <w:divBdr>
            <w:top w:val="none" w:sz="0" w:space="0" w:color="auto"/>
            <w:left w:val="none" w:sz="0" w:space="0" w:color="auto"/>
            <w:bottom w:val="none" w:sz="0" w:space="0" w:color="auto"/>
            <w:right w:val="none" w:sz="0" w:space="0" w:color="auto"/>
          </w:divBdr>
        </w:div>
        <w:div w:id="526257987">
          <w:marLeft w:val="0"/>
          <w:marRight w:val="0"/>
          <w:marTop w:val="0"/>
          <w:marBottom w:val="0"/>
          <w:divBdr>
            <w:top w:val="none" w:sz="0" w:space="0" w:color="auto"/>
            <w:left w:val="none" w:sz="0" w:space="0" w:color="auto"/>
            <w:bottom w:val="none" w:sz="0" w:space="0" w:color="auto"/>
            <w:right w:val="none" w:sz="0" w:space="0" w:color="auto"/>
          </w:divBdr>
        </w:div>
        <w:div w:id="274212285">
          <w:marLeft w:val="0"/>
          <w:marRight w:val="0"/>
          <w:marTop w:val="0"/>
          <w:marBottom w:val="0"/>
          <w:divBdr>
            <w:top w:val="none" w:sz="0" w:space="0" w:color="auto"/>
            <w:left w:val="none" w:sz="0" w:space="0" w:color="auto"/>
            <w:bottom w:val="none" w:sz="0" w:space="0" w:color="auto"/>
            <w:right w:val="none" w:sz="0" w:space="0" w:color="auto"/>
          </w:divBdr>
        </w:div>
        <w:div w:id="1142313441">
          <w:marLeft w:val="0"/>
          <w:marRight w:val="0"/>
          <w:marTop w:val="0"/>
          <w:marBottom w:val="0"/>
          <w:divBdr>
            <w:top w:val="none" w:sz="0" w:space="0" w:color="auto"/>
            <w:left w:val="none" w:sz="0" w:space="0" w:color="auto"/>
            <w:bottom w:val="none" w:sz="0" w:space="0" w:color="auto"/>
            <w:right w:val="none" w:sz="0" w:space="0" w:color="auto"/>
          </w:divBdr>
        </w:div>
        <w:div w:id="1008943801">
          <w:marLeft w:val="0"/>
          <w:marRight w:val="0"/>
          <w:marTop w:val="0"/>
          <w:marBottom w:val="0"/>
          <w:divBdr>
            <w:top w:val="none" w:sz="0" w:space="0" w:color="auto"/>
            <w:left w:val="none" w:sz="0" w:space="0" w:color="auto"/>
            <w:bottom w:val="none" w:sz="0" w:space="0" w:color="auto"/>
            <w:right w:val="none" w:sz="0" w:space="0" w:color="auto"/>
          </w:divBdr>
        </w:div>
        <w:div w:id="1467746861">
          <w:marLeft w:val="0"/>
          <w:marRight w:val="0"/>
          <w:marTop w:val="0"/>
          <w:marBottom w:val="0"/>
          <w:divBdr>
            <w:top w:val="none" w:sz="0" w:space="0" w:color="auto"/>
            <w:left w:val="none" w:sz="0" w:space="0" w:color="auto"/>
            <w:bottom w:val="none" w:sz="0" w:space="0" w:color="auto"/>
            <w:right w:val="none" w:sz="0" w:space="0" w:color="auto"/>
          </w:divBdr>
        </w:div>
        <w:div w:id="1973053845">
          <w:marLeft w:val="0"/>
          <w:marRight w:val="0"/>
          <w:marTop w:val="0"/>
          <w:marBottom w:val="0"/>
          <w:divBdr>
            <w:top w:val="none" w:sz="0" w:space="0" w:color="auto"/>
            <w:left w:val="none" w:sz="0" w:space="0" w:color="auto"/>
            <w:bottom w:val="none" w:sz="0" w:space="0" w:color="auto"/>
            <w:right w:val="none" w:sz="0" w:space="0" w:color="auto"/>
          </w:divBdr>
        </w:div>
        <w:div w:id="354040908">
          <w:marLeft w:val="0"/>
          <w:marRight w:val="0"/>
          <w:marTop w:val="0"/>
          <w:marBottom w:val="0"/>
          <w:divBdr>
            <w:top w:val="none" w:sz="0" w:space="0" w:color="auto"/>
            <w:left w:val="none" w:sz="0" w:space="0" w:color="auto"/>
            <w:bottom w:val="none" w:sz="0" w:space="0" w:color="auto"/>
            <w:right w:val="none" w:sz="0" w:space="0" w:color="auto"/>
          </w:divBdr>
        </w:div>
        <w:div w:id="1459908911">
          <w:marLeft w:val="0"/>
          <w:marRight w:val="0"/>
          <w:marTop w:val="0"/>
          <w:marBottom w:val="0"/>
          <w:divBdr>
            <w:top w:val="none" w:sz="0" w:space="0" w:color="auto"/>
            <w:left w:val="none" w:sz="0" w:space="0" w:color="auto"/>
            <w:bottom w:val="none" w:sz="0" w:space="0" w:color="auto"/>
            <w:right w:val="none" w:sz="0" w:space="0" w:color="auto"/>
          </w:divBdr>
        </w:div>
        <w:div w:id="1356037697">
          <w:marLeft w:val="0"/>
          <w:marRight w:val="0"/>
          <w:marTop w:val="0"/>
          <w:marBottom w:val="0"/>
          <w:divBdr>
            <w:top w:val="none" w:sz="0" w:space="0" w:color="auto"/>
            <w:left w:val="none" w:sz="0" w:space="0" w:color="auto"/>
            <w:bottom w:val="none" w:sz="0" w:space="0" w:color="auto"/>
            <w:right w:val="none" w:sz="0" w:space="0" w:color="auto"/>
          </w:divBdr>
        </w:div>
        <w:div w:id="679504069">
          <w:marLeft w:val="0"/>
          <w:marRight w:val="0"/>
          <w:marTop w:val="0"/>
          <w:marBottom w:val="0"/>
          <w:divBdr>
            <w:top w:val="none" w:sz="0" w:space="0" w:color="auto"/>
            <w:left w:val="none" w:sz="0" w:space="0" w:color="auto"/>
            <w:bottom w:val="none" w:sz="0" w:space="0" w:color="auto"/>
            <w:right w:val="none" w:sz="0" w:space="0" w:color="auto"/>
          </w:divBdr>
        </w:div>
        <w:div w:id="2004163851">
          <w:marLeft w:val="0"/>
          <w:marRight w:val="0"/>
          <w:marTop w:val="0"/>
          <w:marBottom w:val="0"/>
          <w:divBdr>
            <w:top w:val="none" w:sz="0" w:space="0" w:color="auto"/>
            <w:left w:val="none" w:sz="0" w:space="0" w:color="auto"/>
            <w:bottom w:val="none" w:sz="0" w:space="0" w:color="auto"/>
            <w:right w:val="none" w:sz="0" w:space="0" w:color="auto"/>
          </w:divBdr>
        </w:div>
        <w:div w:id="837037527">
          <w:marLeft w:val="0"/>
          <w:marRight w:val="0"/>
          <w:marTop w:val="0"/>
          <w:marBottom w:val="0"/>
          <w:divBdr>
            <w:top w:val="none" w:sz="0" w:space="0" w:color="auto"/>
            <w:left w:val="none" w:sz="0" w:space="0" w:color="auto"/>
            <w:bottom w:val="none" w:sz="0" w:space="0" w:color="auto"/>
            <w:right w:val="none" w:sz="0" w:space="0" w:color="auto"/>
          </w:divBdr>
        </w:div>
        <w:div w:id="251821181">
          <w:marLeft w:val="0"/>
          <w:marRight w:val="0"/>
          <w:marTop w:val="0"/>
          <w:marBottom w:val="0"/>
          <w:divBdr>
            <w:top w:val="none" w:sz="0" w:space="0" w:color="auto"/>
            <w:left w:val="none" w:sz="0" w:space="0" w:color="auto"/>
            <w:bottom w:val="none" w:sz="0" w:space="0" w:color="auto"/>
            <w:right w:val="none" w:sz="0" w:space="0" w:color="auto"/>
          </w:divBdr>
          <w:divsChild>
            <w:div w:id="872621203">
              <w:marLeft w:val="0"/>
              <w:marRight w:val="0"/>
              <w:marTop w:val="0"/>
              <w:marBottom w:val="0"/>
              <w:divBdr>
                <w:top w:val="none" w:sz="0" w:space="0" w:color="auto"/>
                <w:left w:val="none" w:sz="0" w:space="0" w:color="auto"/>
                <w:bottom w:val="none" w:sz="0" w:space="0" w:color="auto"/>
                <w:right w:val="none" w:sz="0" w:space="0" w:color="auto"/>
              </w:divBdr>
            </w:div>
            <w:div w:id="506334282">
              <w:marLeft w:val="0"/>
              <w:marRight w:val="0"/>
              <w:marTop w:val="0"/>
              <w:marBottom w:val="0"/>
              <w:divBdr>
                <w:top w:val="none" w:sz="0" w:space="0" w:color="auto"/>
                <w:left w:val="none" w:sz="0" w:space="0" w:color="auto"/>
                <w:bottom w:val="none" w:sz="0" w:space="0" w:color="auto"/>
                <w:right w:val="none" w:sz="0" w:space="0" w:color="auto"/>
              </w:divBdr>
            </w:div>
            <w:div w:id="210847517">
              <w:marLeft w:val="0"/>
              <w:marRight w:val="0"/>
              <w:marTop w:val="0"/>
              <w:marBottom w:val="0"/>
              <w:divBdr>
                <w:top w:val="none" w:sz="0" w:space="0" w:color="auto"/>
                <w:left w:val="none" w:sz="0" w:space="0" w:color="auto"/>
                <w:bottom w:val="none" w:sz="0" w:space="0" w:color="auto"/>
                <w:right w:val="none" w:sz="0" w:space="0" w:color="auto"/>
              </w:divBdr>
            </w:div>
            <w:div w:id="1210192979">
              <w:marLeft w:val="0"/>
              <w:marRight w:val="0"/>
              <w:marTop w:val="0"/>
              <w:marBottom w:val="0"/>
              <w:divBdr>
                <w:top w:val="none" w:sz="0" w:space="0" w:color="auto"/>
                <w:left w:val="none" w:sz="0" w:space="0" w:color="auto"/>
                <w:bottom w:val="none" w:sz="0" w:space="0" w:color="auto"/>
                <w:right w:val="none" w:sz="0" w:space="0" w:color="auto"/>
              </w:divBdr>
            </w:div>
            <w:div w:id="1309018758">
              <w:marLeft w:val="0"/>
              <w:marRight w:val="0"/>
              <w:marTop w:val="0"/>
              <w:marBottom w:val="0"/>
              <w:divBdr>
                <w:top w:val="none" w:sz="0" w:space="0" w:color="auto"/>
                <w:left w:val="none" w:sz="0" w:space="0" w:color="auto"/>
                <w:bottom w:val="none" w:sz="0" w:space="0" w:color="auto"/>
                <w:right w:val="none" w:sz="0" w:space="0" w:color="auto"/>
              </w:divBdr>
            </w:div>
            <w:div w:id="1633947260">
              <w:marLeft w:val="0"/>
              <w:marRight w:val="0"/>
              <w:marTop w:val="0"/>
              <w:marBottom w:val="0"/>
              <w:divBdr>
                <w:top w:val="none" w:sz="0" w:space="0" w:color="auto"/>
                <w:left w:val="none" w:sz="0" w:space="0" w:color="auto"/>
                <w:bottom w:val="none" w:sz="0" w:space="0" w:color="auto"/>
                <w:right w:val="none" w:sz="0" w:space="0" w:color="auto"/>
              </w:divBdr>
            </w:div>
            <w:div w:id="388922879">
              <w:marLeft w:val="0"/>
              <w:marRight w:val="0"/>
              <w:marTop w:val="0"/>
              <w:marBottom w:val="0"/>
              <w:divBdr>
                <w:top w:val="none" w:sz="0" w:space="0" w:color="auto"/>
                <w:left w:val="none" w:sz="0" w:space="0" w:color="auto"/>
                <w:bottom w:val="none" w:sz="0" w:space="0" w:color="auto"/>
                <w:right w:val="none" w:sz="0" w:space="0" w:color="auto"/>
              </w:divBdr>
            </w:div>
            <w:div w:id="1483765521">
              <w:marLeft w:val="0"/>
              <w:marRight w:val="0"/>
              <w:marTop w:val="0"/>
              <w:marBottom w:val="0"/>
              <w:divBdr>
                <w:top w:val="none" w:sz="0" w:space="0" w:color="auto"/>
                <w:left w:val="none" w:sz="0" w:space="0" w:color="auto"/>
                <w:bottom w:val="none" w:sz="0" w:space="0" w:color="auto"/>
                <w:right w:val="none" w:sz="0" w:space="0" w:color="auto"/>
              </w:divBdr>
            </w:div>
            <w:div w:id="2002349702">
              <w:marLeft w:val="0"/>
              <w:marRight w:val="0"/>
              <w:marTop w:val="0"/>
              <w:marBottom w:val="0"/>
              <w:divBdr>
                <w:top w:val="none" w:sz="0" w:space="0" w:color="auto"/>
                <w:left w:val="none" w:sz="0" w:space="0" w:color="auto"/>
                <w:bottom w:val="none" w:sz="0" w:space="0" w:color="auto"/>
                <w:right w:val="none" w:sz="0" w:space="0" w:color="auto"/>
              </w:divBdr>
            </w:div>
            <w:div w:id="910195004">
              <w:marLeft w:val="0"/>
              <w:marRight w:val="0"/>
              <w:marTop w:val="0"/>
              <w:marBottom w:val="0"/>
              <w:divBdr>
                <w:top w:val="none" w:sz="0" w:space="0" w:color="auto"/>
                <w:left w:val="none" w:sz="0" w:space="0" w:color="auto"/>
                <w:bottom w:val="none" w:sz="0" w:space="0" w:color="auto"/>
                <w:right w:val="none" w:sz="0" w:space="0" w:color="auto"/>
              </w:divBdr>
            </w:div>
            <w:div w:id="1497191465">
              <w:marLeft w:val="0"/>
              <w:marRight w:val="0"/>
              <w:marTop w:val="0"/>
              <w:marBottom w:val="0"/>
              <w:divBdr>
                <w:top w:val="none" w:sz="0" w:space="0" w:color="auto"/>
                <w:left w:val="none" w:sz="0" w:space="0" w:color="auto"/>
                <w:bottom w:val="none" w:sz="0" w:space="0" w:color="auto"/>
                <w:right w:val="none" w:sz="0" w:space="0" w:color="auto"/>
              </w:divBdr>
            </w:div>
            <w:div w:id="390353751">
              <w:marLeft w:val="0"/>
              <w:marRight w:val="0"/>
              <w:marTop w:val="0"/>
              <w:marBottom w:val="0"/>
              <w:divBdr>
                <w:top w:val="none" w:sz="0" w:space="0" w:color="auto"/>
                <w:left w:val="none" w:sz="0" w:space="0" w:color="auto"/>
                <w:bottom w:val="none" w:sz="0" w:space="0" w:color="auto"/>
                <w:right w:val="none" w:sz="0" w:space="0" w:color="auto"/>
              </w:divBdr>
            </w:div>
            <w:div w:id="326634196">
              <w:marLeft w:val="0"/>
              <w:marRight w:val="0"/>
              <w:marTop w:val="0"/>
              <w:marBottom w:val="0"/>
              <w:divBdr>
                <w:top w:val="none" w:sz="0" w:space="0" w:color="auto"/>
                <w:left w:val="none" w:sz="0" w:space="0" w:color="auto"/>
                <w:bottom w:val="none" w:sz="0" w:space="0" w:color="auto"/>
                <w:right w:val="none" w:sz="0" w:space="0" w:color="auto"/>
              </w:divBdr>
            </w:div>
            <w:div w:id="19092807">
              <w:marLeft w:val="0"/>
              <w:marRight w:val="0"/>
              <w:marTop w:val="0"/>
              <w:marBottom w:val="0"/>
              <w:divBdr>
                <w:top w:val="none" w:sz="0" w:space="0" w:color="auto"/>
                <w:left w:val="none" w:sz="0" w:space="0" w:color="auto"/>
                <w:bottom w:val="none" w:sz="0" w:space="0" w:color="auto"/>
                <w:right w:val="none" w:sz="0" w:space="0" w:color="auto"/>
              </w:divBdr>
            </w:div>
            <w:div w:id="873349512">
              <w:marLeft w:val="0"/>
              <w:marRight w:val="0"/>
              <w:marTop w:val="0"/>
              <w:marBottom w:val="0"/>
              <w:divBdr>
                <w:top w:val="none" w:sz="0" w:space="0" w:color="auto"/>
                <w:left w:val="none" w:sz="0" w:space="0" w:color="auto"/>
                <w:bottom w:val="none" w:sz="0" w:space="0" w:color="auto"/>
                <w:right w:val="none" w:sz="0" w:space="0" w:color="auto"/>
              </w:divBdr>
            </w:div>
            <w:div w:id="263342898">
              <w:marLeft w:val="0"/>
              <w:marRight w:val="0"/>
              <w:marTop w:val="0"/>
              <w:marBottom w:val="0"/>
              <w:divBdr>
                <w:top w:val="none" w:sz="0" w:space="0" w:color="auto"/>
                <w:left w:val="none" w:sz="0" w:space="0" w:color="auto"/>
                <w:bottom w:val="none" w:sz="0" w:space="0" w:color="auto"/>
                <w:right w:val="none" w:sz="0" w:space="0" w:color="auto"/>
              </w:divBdr>
            </w:div>
            <w:div w:id="395904686">
              <w:marLeft w:val="0"/>
              <w:marRight w:val="0"/>
              <w:marTop w:val="0"/>
              <w:marBottom w:val="0"/>
              <w:divBdr>
                <w:top w:val="none" w:sz="0" w:space="0" w:color="auto"/>
                <w:left w:val="none" w:sz="0" w:space="0" w:color="auto"/>
                <w:bottom w:val="none" w:sz="0" w:space="0" w:color="auto"/>
                <w:right w:val="none" w:sz="0" w:space="0" w:color="auto"/>
              </w:divBdr>
            </w:div>
            <w:div w:id="1802766919">
              <w:marLeft w:val="0"/>
              <w:marRight w:val="0"/>
              <w:marTop w:val="0"/>
              <w:marBottom w:val="0"/>
              <w:divBdr>
                <w:top w:val="none" w:sz="0" w:space="0" w:color="auto"/>
                <w:left w:val="none" w:sz="0" w:space="0" w:color="auto"/>
                <w:bottom w:val="none" w:sz="0" w:space="0" w:color="auto"/>
                <w:right w:val="none" w:sz="0" w:space="0" w:color="auto"/>
              </w:divBdr>
            </w:div>
            <w:div w:id="1505048265">
              <w:marLeft w:val="0"/>
              <w:marRight w:val="0"/>
              <w:marTop w:val="0"/>
              <w:marBottom w:val="0"/>
              <w:divBdr>
                <w:top w:val="none" w:sz="0" w:space="0" w:color="auto"/>
                <w:left w:val="none" w:sz="0" w:space="0" w:color="auto"/>
                <w:bottom w:val="none" w:sz="0" w:space="0" w:color="auto"/>
                <w:right w:val="none" w:sz="0" w:space="0" w:color="auto"/>
              </w:divBdr>
            </w:div>
            <w:div w:id="1318269023">
              <w:marLeft w:val="0"/>
              <w:marRight w:val="0"/>
              <w:marTop w:val="0"/>
              <w:marBottom w:val="0"/>
              <w:divBdr>
                <w:top w:val="none" w:sz="0" w:space="0" w:color="auto"/>
                <w:left w:val="none" w:sz="0" w:space="0" w:color="auto"/>
                <w:bottom w:val="none" w:sz="0" w:space="0" w:color="auto"/>
                <w:right w:val="none" w:sz="0" w:space="0" w:color="auto"/>
              </w:divBdr>
            </w:div>
            <w:div w:id="1356081052">
              <w:marLeft w:val="0"/>
              <w:marRight w:val="0"/>
              <w:marTop w:val="0"/>
              <w:marBottom w:val="0"/>
              <w:divBdr>
                <w:top w:val="none" w:sz="0" w:space="0" w:color="auto"/>
                <w:left w:val="none" w:sz="0" w:space="0" w:color="auto"/>
                <w:bottom w:val="none" w:sz="0" w:space="0" w:color="auto"/>
                <w:right w:val="none" w:sz="0" w:space="0" w:color="auto"/>
              </w:divBdr>
            </w:div>
            <w:div w:id="683752941">
              <w:marLeft w:val="0"/>
              <w:marRight w:val="0"/>
              <w:marTop w:val="0"/>
              <w:marBottom w:val="0"/>
              <w:divBdr>
                <w:top w:val="none" w:sz="0" w:space="0" w:color="auto"/>
                <w:left w:val="none" w:sz="0" w:space="0" w:color="auto"/>
                <w:bottom w:val="none" w:sz="0" w:space="0" w:color="auto"/>
                <w:right w:val="none" w:sz="0" w:space="0" w:color="auto"/>
              </w:divBdr>
            </w:div>
            <w:div w:id="1044057436">
              <w:marLeft w:val="0"/>
              <w:marRight w:val="0"/>
              <w:marTop w:val="0"/>
              <w:marBottom w:val="0"/>
              <w:divBdr>
                <w:top w:val="none" w:sz="0" w:space="0" w:color="auto"/>
                <w:left w:val="none" w:sz="0" w:space="0" w:color="auto"/>
                <w:bottom w:val="none" w:sz="0" w:space="0" w:color="auto"/>
                <w:right w:val="none" w:sz="0" w:space="0" w:color="auto"/>
              </w:divBdr>
            </w:div>
            <w:div w:id="157119299">
              <w:marLeft w:val="0"/>
              <w:marRight w:val="0"/>
              <w:marTop w:val="0"/>
              <w:marBottom w:val="0"/>
              <w:divBdr>
                <w:top w:val="none" w:sz="0" w:space="0" w:color="auto"/>
                <w:left w:val="none" w:sz="0" w:space="0" w:color="auto"/>
                <w:bottom w:val="none" w:sz="0" w:space="0" w:color="auto"/>
                <w:right w:val="none" w:sz="0" w:space="0" w:color="auto"/>
              </w:divBdr>
            </w:div>
            <w:div w:id="116948063">
              <w:marLeft w:val="0"/>
              <w:marRight w:val="0"/>
              <w:marTop w:val="0"/>
              <w:marBottom w:val="0"/>
              <w:divBdr>
                <w:top w:val="none" w:sz="0" w:space="0" w:color="auto"/>
                <w:left w:val="none" w:sz="0" w:space="0" w:color="auto"/>
                <w:bottom w:val="none" w:sz="0" w:space="0" w:color="auto"/>
                <w:right w:val="none" w:sz="0" w:space="0" w:color="auto"/>
              </w:divBdr>
            </w:div>
            <w:div w:id="2008748508">
              <w:marLeft w:val="0"/>
              <w:marRight w:val="0"/>
              <w:marTop w:val="0"/>
              <w:marBottom w:val="0"/>
              <w:divBdr>
                <w:top w:val="none" w:sz="0" w:space="0" w:color="auto"/>
                <w:left w:val="none" w:sz="0" w:space="0" w:color="auto"/>
                <w:bottom w:val="none" w:sz="0" w:space="0" w:color="auto"/>
                <w:right w:val="none" w:sz="0" w:space="0" w:color="auto"/>
              </w:divBdr>
            </w:div>
            <w:div w:id="1073771854">
              <w:marLeft w:val="0"/>
              <w:marRight w:val="0"/>
              <w:marTop w:val="0"/>
              <w:marBottom w:val="0"/>
              <w:divBdr>
                <w:top w:val="none" w:sz="0" w:space="0" w:color="auto"/>
                <w:left w:val="none" w:sz="0" w:space="0" w:color="auto"/>
                <w:bottom w:val="none" w:sz="0" w:space="0" w:color="auto"/>
                <w:right w:val="none" w:sz="0" w:space="0" w:color="auto"/>
              </w:divBdr>
            </w:div>
            <w:div w:id="1828351679">
              <w:marLeft w:val="0"/>
              <w:marRight w:val="0"/>
              <w:marTop w:val="0"/>
              <w:marBottom w:val="0"/>
              <w:divBdr>
                <w:top w:val="none" w:sz="0" w:space="0" w:color="auto"/>
                <w:left w:val="none" w:sz="0" w:space="0" w:color="auto"/>
                <w:bottom w:val="none" w:sz="0" w:space="0" w:color="auto"/>
                <w:right w:val="none" w:sz="0" w:space="0" w:color="auto"/>
              </w:divBdr>
            </w:div>
            <w:div w:id="1073352510">
              <w:marLeft w:val="0"/>
              <w:marRight w:val="0"/>
              <w:marTop w:val="0"/>
              <w:marBottom w:val="0"/>
              <w:divBdr>
                <w:top w:val="none" w:sz="0" w:space="0" w:color="auto"/>
                <w:left w:val="none" w:sz="0" w:space="0" w:color="auto"/>
                <w:bottom w:val="none" w:sz="0" w:space="0" w:color="auto"/>
                <w:right w:val="none" w:sz="0" w:space="0" w:color="auto"/>
              </w:divBdr>
            </w:div>
            <w:div w:id="1271931418">
              <w:marLeft w:val="0"/>
              <w:marRight w:val="0"/>
              <w:marTop w:val="0"/>
              <w:marBottom w:val="0"/>
              <w:divBdr>
                <w:top w:val="none" w:sz="0" w:space="0" w:color="auto"/>
                <w:left w:val="none" w:sz="0" w:space="0" w:color="auto"/>
                <w:bottom w:val="none" w:sz="0" w:space="0" w:color="auto"/>
                <w:right w:val="none" w:sz="0" w:space="0" w:color="auto"/>
              </w:divBdr>
            </w:div>
            <w:div w:id="1217624534">
              <w:marLeft w:val="0"/>
              <w:marRight w:val="0"/>
              <w:marTop w:val="0"/>
              <w:marBottom w:val="0"/>
              <w:divBdr>
                <w:top w:val="none" w:sz="0" w:space="0" w:color="auto"/>
                <w:left w:val="none" w:sz="0" w:space="0" w:color="auto"/>
                <w:bottom w:val="none" w:sz="0" w:space="0" w:color="auto"/>
                <w:right w:val="none" w:sz="0" w:space="0" w:color="auto"/>
              </w:divBdr>
            </w:div>
            <w:div w:id="871068979">
              <w:marLeft w:val="0"/>
              <w:marRight w:val="0"/>
              <w:marTop w:val="0"/>
              <w:marBottom w:val="0"/>
              <w:divBdr>
                <w:top w:val="none" w:sz="0" w:space="0" w:color="auto"/>
                <w:left w:val="none" w:sz="0" w:space="0" w:color="auto"/>
                <w:bottom w:val="none" w:sz="0" w:space="0" w:color="auto"/>
                <w:right w:val="none" w:sz="0" w:space="0" w:color="auto"/>
              </w:divBdr>
            </w:div>
            <w:div w:id="488986677">
              <w:marLeft w:val="0"/>
              <w:marRight w:val="0"/>
              <w:marTop w:val="0"/>
              <w:marBottom w:val="0"/>
              <w:divBdr>
                <w:top w:val="none" w:sz="0" w:space="0" w:color="auto"/>
                <w:left w:val="none" w:sz="0" w:space="0" w:color="auto"/>
                <w:bottom w:val="none" w:sz="0" w:space="0" w:color="auto"/>
                <w:right w:val="none" w:sz="0" w:space="0" w:color="auto"/>
              </w:divBdr>
            </w:div>
            <w:div w:id="1657220572">
              <w:marLeft w:val="0"/>
              <w:marRight w:val="0"/>
              <w:marTop w:val="0"/>
              <w:marBottom w:val="0"/>
              <w:divBdr>
                <w:top w:val="none" w:sz="0" w:space="0" w:color="auto"/>
                <w:left w:val="none" w:sz="0" w:space="0" w:color="auto"/>
                <w:bottom w:val="none" w:sz="0" w:space="0" w:color="auto"/>
                <w:right w:val="none" w:sz="0" w:space="0" w:color="auto"/>
              </w:divBdr>
            </w:div>
            <w:div w:id="1401172300">
              <w:marLeft w:val="0"/>
              <w:marRight w:val="0"/>
              <w:marTop w:val="0"/>
              <w:marBottom w:val="0"/>
              <w:divBdr>
                <w:top w:val="none" w:sz="0" w:space="0" w:color="auto"/>
                <w:left w:val="none" w:sz="0" w:space="0" w:color="auto"/>
                <w:bottom w:val="none" w:sz="0" w:space="0" w:color="auto"/>
                <w:right w:val="none" w:sz="0" w:space="0" w:color="auto"/>
              </w:divBdr>
            </w:div>
            <w:div w:id="1302614599">
              <w:marLeft w:val="0"/>
              <w:marRight w:val="0"/>
              <w:marTop w:val="0"/>
              <w:marBottom w:val="0"/>
              <w:divBdr>
                <w:top w:val="none" w:sz="0" w:space="0" w:color="auto"/>
                <w:left w:val="none" w:sz="0" w:space="0" w:color="auto"/>
                <w:bottom w:val="none" w:sz="0" w:space="0" w:color="auto"/>
                <w:right w:val="none" w:sz="0" w:space="0" w:color="auto"/>
              </w:divBdr>
            </w:div>
            <w:div w:id="222058133">
              <w:marLeft w:val="0"/>
              <w:marRight w:val="0"/>
              <w:marTop w:val="0"/>
              <w:marBottom w:val="0"/>
              <w:divBdr>
                <w:top w:val="none" w:sz="0" w:space="0" w:color="auto"/>
                <w:left w:val="none" w:sz="0" w:space="0" w:color="auto"/>
                <w:bottom w:val="none" w:sz="0" w:space="0" w:color="auto"/>
                <w:right w:val="none" w:sz="0" w:space="0" w:color="auto"/>
              </w:divBdr>
            </w:div>
            <w:div w:id="1164055784">
              <w:marLeft w:val="0"/>
              <w:marRight w:val="0"/>
              <w:marTop w:val="0"/>
              <w:marBottom w:val="0"/>
              <w:divBdr>
                <w:top w:val="none" w:sz="0" w:space="0" w:color="auto"/>
                <w:left w:val="none" w:sz="0" w:space="0" w:color="auto"/>
                <w:bottom w:val="none" w:sz="0" w:space="0" w:color="auto"/>
                <w:right w:val="none" w:sz="0" w:space="0" w:color="auto"/>
              </w:divBdr>
            </w:div>
            <w:div w:id="444736500">
              <w:marLeft w:val="0"/>
              <w:marRight w:val="0"/>
              <w:marTop w:val="0"/>
              <w:marBottom w:val="0"/>
              <w:divBdr>
                <w:top w:val="none" w:sz="0" w:space="0" w:color="auto"/>
                <w:left w:val="none" w:sz="0" w:space="0" w:color="auto"/>
                <w:bottom w:val="none" w:sz="0" w:space="0" w:color="auto"/>
                <w:right w:val="none" w:sz="0" w:space="0" w:color="auto"/>
              </w:divBdr>
            </w:div>
            <w:div w:id="1746563442">
              <w:marLeft w:val="0"/>
              <w:marRight w:val="0"/>
              <w:marTop w:val="0"/>
              <w:marBottom w:val="0"/>
              <w:divBdr>
                <w:top w:val="none" w:sz="0" w:space="0" w:color="auto"/>
                <w:left w:val="none" w:sz="0" w:space="0" w:color="auto"/>
                <w:bottom w:val="none" w:sz="0" w:space="0" w:color="auto"/>
                <w:right w:val="none" w:sz="0" w:space="0" w:color="auto"/>
              </w:divBdr>
            </w:div>
            <w:div w:id="1524779532">
              <w:marLeft w:val="0"/>
              <w:marRight w:val="0"/>
              <w:marTop w:val="0"/>
              <w:marBottom w:val="0"/>
              <w:divBdr>
                <w:top w:val="none" w:sz="0" w:space="0" w:color="auto"/>
                <w:left w:val="none" w:sz="0" w:space="0" w:color="auto"/>
                <w:bottom w:val="none" w:sz="0" w:space="0" w:color="auto"/>
                <w:right w:val="none" w:sz="0" w:space="0" w:color="auto"/>
              </w:divBdr>
            </w:div>
            <w:div w:id="677779200">
              <w:marLeft w:val="0"/>
              <w:marRight w:val="0"/>
              <w:marTop w:val="0"/>
              <w:marBottom w:val="0"/>
              <w:divBdr>
                <w:top w:val="none" w:sz="0" w:space="0" w:color="auto"/>
                <w:left w:val="none" w:sz="0" w:space="0" w:color="auto"/>
                <w:bottom w:val="none" w:sz="0" w:space="0" w:color="auto"/>
                <w:right w:val="none" w:sz="0" w:space="0" w:color="auto"/>
              </w:divBdr>
            </w:div>
            <w:div w:id="1016351524">
              <w:marLeft w:val="0"/>
              <w:marRight w:val="0"/>
              <w:marTop w:val="0"/>
              <w:marBottom w:val="0"/>
              <w:divBdr>
                <w:top w:val="none" w:sz="0" w:space="0" w:color="auto"/>
                <w:left w:val="none" w:sz="0" w:space="0" w:color="auto"/>
                <w:bottom w:val="none" w:sz="0" w:space="0" w:color="auto"/>
                <w:right w:val="none" w:sz="0" w:space="0" w:color="auto"/>
              </w:divBdr>
            </w:div>
            <w:div w:id="1774938763">
              <w:marLeft w:val="0"/>
              <w:marRight w:val="0"/>
              <w:marTop w:val="0"/>
              <w:marBottom w:val="0"/>
              <w:divBdr>
                <w:top w:val="none" w:sz="0" w:space="0" w:color="auto"/>
                <w:left w:val="none" w:sz="0" w:space="0" w:color="auto"/>
                <w:bottom w:val="none" w:sz="0" w:space="0" w:color="auto"/>
                <w:right w:val="none" w:sz="0" w:space="0" w:color="auto"/>
              </w:divBdr>
            </w:div>
            <w:div w:id="63843788">
              <w:marLeft w:val="0"/>
              <w:marRight w:val="0"/>
              <w:marTop w:val="0"/>
              <w:marBottom w:val="0"/>
              <w:divBdr>
                <w:top w:val="none" w:sz="0" w:space="0" w:color="auto"/>
                <w:left w:val="none" w:sz="0" w:space="0" w:color="auto"/>
                <w:bottom w:val="none" w:sz="0" w:space="0" w:color="auto"/>
                <w:right w:val="none" w:sz="0" w:space="0" w:color="auto"/>
              </w:divBdr>
            </w:div>
            <w:div w:id="2096392696">
              <w:marLeft w:val="0"/>
              <w:marRight w:val="0"/>
              <w:marTop w:val="0"/>
              <w:marBottom w:val="0"/>
              <w:divBdr>
                <w:top w:val="none" w:sz="0" w:space="0" w:color="auto"/>
                <w:left w:val="none" w:sz="0" w:space="0" w:color="auto"/>
                <w:bottom w:val="none" w:sz="0" w:space="0" w:color="auto"/>
                <w:right w:val="none" w:sz="0" w:space="0" w:color="auto"/>
              </w:divBdr>
            </w:div>
            <w:div w:id="1794787880">
              <w:marLeft w:val="0"/>
              <w:marRight w:val="0"/>
              <w:marTop w:val="0"/>
              <w:marBottom w:val="0"/>
              <w:divBdr>
                <w:top w:val="none" w:sz="0" w:space="0" w:color="auto"/>
                <w:left w:val="none" w:sz="0" w:space="0" w:color="auto"/>
                <w:bottom w:val="none" w:sz="0" w:space="0" w:color="auto"/>
                <w:right w:val="none" w:sz="0" w:space="0" w:color="auto"/>
              </w:divBdr>
            </w:div>
            <w:div w:id="269237652">
              <w:marLeft w:val="0"/>
              <w:marRight w:val="0"/>
              <w:marTop w:val="0"/>
              <w:marBottom w:val="0"/>
              <w:divBdr>
                <w:top w:val="none" w:sz="0" w:space="0" w:color="auto"/>
                <w:left w:val="none" w:sz="0" w:space="0" w:color="auto"/>
                <w:bottom w:val="none" w:sz="0" w:space="0" w:color="auto"/>
                <w:right w:val="none" w:sz="0" w:space="0" w:color="auto"/>
              </w:divBdr>
            </w:div>
            <w:div w:id="1728841674">
              <w:marLeft w:val="0"/>
              <w:marRight w:val="0"/>
              <w:marTop w:val="0"/>
              <w:marBottom w:val="0"/>
              <w:divBdr>
                <w:top w:val="none" w:sz="0" w:space="0" w:color="auto"/>
                <w:left w:val="none" w:sz="0" w:space="0" w:color="auto"/>
                <w:bottom w:val="none" w:sz="0" w:space="0" w:color="auto"/>
                <w:right w:val="none" w:sz="0" w:space="0" w:color="auto"/>
              </w:divBdr>
            </w:div>
            <w:div w:id="91242934">
              <w:marLeft w:val="0"/>
              <w:marRight w:val="0"/>
              <w:marTop w:val="0"/>
              <w:marBottom w:val="0"/>
              <w:divBdr>
                <w:top w:val="none" w:sz="0" w:space="0" w:color="auto"/>
                <w:left w:val="none" w:sz="0" w:space="0" w:color="auto"/>
                <w:bottom w:val="none" w:sz="0" w:space="0" w:color="auto"/>
                <w:right w:val="none" w:sz="0" w:space="0" w:color="auto"/>
              </w:divBdr>
            </w:div>
            <w:div w:id="2026130833">
              <w:marLeft w:val="0"/>
              <w:marRight w:val="0"/>
              <w:marTop w:val="0"/>
              <w:marBottom w:val="0"/>
              <w:divBdr>
                <w:top w:val="none" w:sz="0" w:space="0" w:color="auto"/>
                <w:left w:val="none" w:sz="0" w:space="0" w:color="auto"/>
                <w:bottom w:val="none" w:sz="0" w:space="0" w:color="auto"/>
                <w:right w:val="none" w:sz="0" w:space="0" w:color="auto"/>
              </w:divBdr>
            </w:div>
            <w:div w:id="1530989216">
              <w:marLeft w:val="0"/>
              <w:marRight w:val="0"/>
              <w:marTop w:val="0"/>
              <w:marBottom w:val="0"/>
              <w:divBdr>
                <w:top w:val="none" w:sz="0" w:space="0" w:color="auto"/>
                <w:left w:val="none" w:sz="0" w:space="0" w:color="auto"/>
                <w:bottom w:val="none" w:sz="0" w:space="0" w:color="auto"/>
                <w:right w:val="none" w:sz="0" w:space="0" w:color="auto"/>
              </w:divBdr>
            </w:div>
            <w:div w:id="457838020">
              <w:marLeft w:val="0"/>
              <w:marRight w:val="0"/>
              <w:marTop w:val="0"/>
              <w:marBottom w:val="0"/>
              <w:divBdr>
                <w:top w:val="none" w:sz="0" w:space="0" w:color="auto"/>
                <w:left w:val="none" w:sz="0" w:space="0" w:color="auto"/>
                <w:bottom w:val="none" w:sz="0" w:space="0" w:color="auto"/>
                <w:right w:val="none" w:sz="0" w:space="0" w:color="auto"/>
              </w:divBdr>
            </w:div>
            <w:div w:id="830758037">
              <w:marLeft w:val="0"/>
              <w:marRight w:val="0"/>
              <w:marTop w:val="0"/>
              <w:marBottom w:val="0"/>
              <w:divBdr>
                <w:top w:val="none" w:sz="0" w:space="0" w:color="auto"/>
                <w:left w:val="none" w:sz="0" w:space="0" w:color="auto"/>
                <w:bottom w:val="none" w:sz="0" w:space="0" w:color="auto"/>
                <w:right w:val="none" w:sz="0" w:space="0" w:color="auto"/>
              </w:divBdr>
            </w:div>
            <w:div w:id="51197290">
              <w:marLeft w:val="0"/>
              <w:marRight w:val="0"/>
              <w:marTop w:val="0"/>
              <w:marBottom w:val="0"/>
              <w:divBdr>
                <w:top w:val="none" w:sz="0" w:space="0" w:color="auto"/>
                <w:left w:val="none" w:sz="0" w:space="0" w:color="auto"/>
                <w:bottom w:val="none" w:sz="0" w:space="0" w:color="auto"/>
                <w:right w:val="none" w:sz="0" w:space="0" w:color="auto"/>
              </w:divBdr>
            </w:div>
            <w:div w:id="1353189045">
              <w:marLeft w:val="0"/>
              <w:marRight w:val="0"/>
              <w:marTop w:val="0"/>
              <w:marBottom w:val="0"/>
              <w:divBdr>
                <w:top w:val="none" w:sz="0" w:space="0" w:color="auto"/>
                <w:left w:val="none" w:sz="0" w:space="0" w:color="auto"/>
                <w:bottom w:val="none" w:sz="0" w:space="0" w:color="auto"/>
                <w:right w:val="none" w:sz="0" w:space="0" w:color="auto"/>
              </w:divBdr>
            </w:div>
            <w:div w:id="1269392597">
              <w:marLeft w:val="0"/>
              <w:marRight w:val="0"/>
              <w:marTop w:val="0"/>
              <w:marBottom w:val="0"/>
              <w:divBdr>
                <w:top w:val="none" w:sz="0" w:space="0" w:color="auto"/>
                <w:left w:val="none" w:sz="0" w:space="0" w:color="auto"/>
                <w:bottom w:val="none" w:sz="0" w:space="0" w:color="auto"/>
                <w:right w:val="none" w:sz="0" w:space="0" w:color="auto"/>
              </w:divBdr>
            </w:div>
            <w:div w:id="1772555109">
              <w:marLeft w:val="0"/>
              <w:marRight w:val="0"/>
              <w:marTop w:val="0"/>
              <w:marBottom w:val="0"/>
              <w:divBdr>
                <w:top w:val="none" w:sz="0" w:space="0" w:color="auto"/>
                <w:left w:val="none" w:sz="0" w:space="0" w:color="auto"/>
                <w:bottom w:val="none" w:sz="0" w:space="0" w:color="auto"/>
                <w:right w:val="none" w:sz="0" w:space="0" w:color="auto"/>
              </w:divBdr>
            </w:div>
            <w:div w:id="194856943">
              <w:marLeft w:val="0"/>
              <w:marRight w:val="0"/>
              <w:marTop w:val="0"/>
              <w:marBottom w:val="0"/>
              <w:divBdr>
                <w:top w:val="none" w:sz="0" w:space="0" w:color="auto"/>
                <w:left w:val="none" w:sz="0" w:space="0" w:color="auto"/>
                <w:bottom w:val="none" w:sz="0" w:space="0" w:color="auto"/>
                <w:right w:val="none" w:sz="0" w:space="0" w:color="auto"/>
              </w:divBdr>
            </w:div>
            <w:div w:id="1554081463">
              <w:marLeft w:val="0"/>
              <w:marRight w:val="0"/>
              <w:marTop w:val="0"/>
              <w:marBottom w:val="0"/>
              <w:divBdr>
                <w:top w:val="none" w:sz="0" w:space="0" w:color="auto"/>
                <w:left w:val="none" w:sz="0" w:space="0" w:color="auto"/>
                <w:bottom w:val="none" w:sz="0" w:space="0" w:color="auto"/>
                <w:right w:val="none" w:sz="0" w:space="0" w:color="auto"/>
              </w:divBdr>
            </w:div>
            <w:div w:id="697320809">
              <w:marLeft w:val="0"/>
              <w:marRight w:val="0"/>
              <w:marTop w:val="0"/>
              <w:marBottom w:val="0"/>
              <w:divBdr>
                <w:top w:val="none" w:sz="0" w:space="0" w:color="auto"/>
                <w:left w:val="none" w:sz="0" w:space="0" w:color="auto"/>
                <w:bottom w:val="none" w:sz="0" w:space="0" w:color="auto"/>
                <w:right w:val="none" w:sz="0" w:space="0" w:color="auto"/>
              </w:divBdr>
            </w:div>
            <w:div w:id="1474447585">
              <w:marLeft w:val="0"/>
              <w:marRight w:val="0"/>
              <w:marTop w:val="0"/>
              <w:marBottom w:val="0"/>
              <w:divBdr>
                <w:top w:val="none" w:sz="0" w:space="0" w:color="auto"/>
                <w:left w:val="none" w:sz="0" w:space="0" w:color="auto"/>
                <w:bottom w:val="none" w:sz="0" w:space="0" w:color="auto"/>
                <w:right w:val="none" w:sz="0" w:space="0" w:color="auto"/>
              </w:divBdr>
            </w:div>
            <w:div w:id="1897273366">
              <w:marLeft w:val="0"/>
              <w:marRight w:val="0"/>
              <w:marTop w:val="0"/>
              <w:marBottom w:val="0"/>
              <w:divBdr>
                <w:top w:val="none" w:sz="0" w:space="0" w:color="auto"/>
                <w:left w:val="none" w:sz="0" w:space="0" w:color="auto"/>
                <w:bottom w:val="none" w:sz="0" w:space="0" w:color="auto"/>
                <w:right w:val="none" w:sz="0" w:space="0" w:color="auto"/>
              </w:divBdr>
            </w:div>
            <w:div w:id="433087452">
              <w:marLeft w:val="0"/>
              <w:marRight w:val="0"/>
              <w:marTop w:val="0"/>
              <w:marBottom w:val="0"/>
              <w:divBdr>
                <w:top w:val="none" w:sz="0" w:space="0" w:color="auto"/>
                <w:left w:val="none" w:sz="0" w:space="0" w:color="auto"/>
                <w:bottom w:val="none" w:sz="0" w:space="0" w:color="auto"/>
                <w:right w:val="none" w:sz="0" w:space="0" w:color="auto"/>
              </w:divBdr>
            </w:div>
            <w:div w:id="392243173">
              <w:marLeft w:val="0"/>
              <w:marRight w:val="0"/>
              <w:marTop w:val="0"/>
              <w:marBottom w:val="0"/>
              <w:divBdr>
                <w:top w:val="none" w:sz="0" w:space="0" w:color="auto"/>
                <w:left w:val="none" w:sz="0" w:space="0" w:color="auto"/>
                <w:bottom w:val="none" w:sz="0" w:space="0" w:color="auto"/>
                <w:right w:val="none" w:sz="0" w:space="0" w:color="auto"/>
              </w:divBdr>
            </w:div>
            <w:div w:id="1269696580">
              <w:marLeft w:val="0"/>
              <w:marRight w:val="0"/>
              <w:marTop w:val="0"/>
              <w:marBottom w:val="0"/>
              <w:divBdr>
                <w:top w:val="none" w:sz="0" w:space="0" w:color="auto"/>
                <w:left w:val="none" w:sz="0" w:space="0" w:color="auto"/>
                <w:bottom w:val="none" w:sz="0" w:space="0" w:color="auto"/>
                <w:right w:val="none" w:sz="0" w:space="0" w:color="auto"/>
              </w:divBdr>
            </w:div>
            <w:div w:id="1908029462">
              <w:marLeft w:val="0"/>
              <w:marRight w:val="0"/>
              <w:marTop w:val="0"/>
              <w:marBottom w:val="0"/>
              <w:divBdr>
                <w:top w:val="none" w:sz="0" w:space="0" w:color="auto"/>
                <w:left w:val="none" w:sz="0" w:space="0" w:color="auto"/>
                <w:bottom w:val="none" w:sz="0" w:space="0" w:color="auto"/>
                <w:right w:val="none" w:sz="0" w:space="0" w:color="auto"/>
              </w:divBdr>
            </w:div>
            <w:div w:id="1945309879">
              <w:marLeft w:val="0"/>
              <w:marRight w:val="0"/>
              <w:marTop w:val="0"/>
              <w:marBottom w:val="0"/>
              <w:divBdr>
                <w:top w:val="none" w:sz="0" w:space="0" w:color="auto"/>
                <w:left w:val="none" w:sz="0" w:space="0" w:color="auto"/>
                <w:bottom w:val="none" w:sz="0" w:space="0" w:color="auto"/>
                <w:right w:val="none" w:sz="0" w:space="0" w:color="auto"/>
              </w:divBdr>
            </w:div>
            <w:div w:id="318965472">
              <w:marLeft w:val="0"/>
              <w:marRight w:val="0"/>
              <w:marTop w:val="0"/>
              <w:marBottom w:val="0"/>
              <w:divBdr>
                <w:top w:val="none" w:sz="0" w:space="0" w:color="auto"/>
                <w:left w:val="none" w:sz="0" w:space="0" w:color="auto"/>
                <w:bottom w:val="none" w:sz="0" w:space="0" w:color="auto"/>
                <w:right w:val="none" w:sz="0" w:space="0" w:color="auto"/>
              </w:divBdr>
            </w:div>
            <w:div w:id="978268263">
              <w:marLeft w:val="0"/>
              <w:marRight w:val="0"/>
              <w:marTop w:val="0"/>
              <w:marBottom w:val="0"/>
              <w:divBdr>
                <w:top w:val="none" w:sz="0" w:space="0" w:color="auto"/>
                <w:left w:val="none" w:sz="0" w:space="0" w:color="auto"/>
                <w:bottom w:val="none" w:sz="0" w:space="0" w:color="auto"/>
                <w:right w:val="none" w:sz="0" w:space="0" w:color="auto"/>
              </w:divBdr>
            </w:div>
            <w:div w:id="260921511">
              <w:marLeft w:val="0"/>
              <w:marRight w:val="0"/>
              <w:marTop w:val="0"/>
              <w:marBottom w:val="0"/>
              <w:divBdr>
                <w:top w:val="none" w:sz="0" w:space="0" w:color="auto"/>
                <w:left w:val="none" w:sz="0" w:space="0" w:color="auto"/>
                <w:bottom w:val="none" w:sz="0" w:space="0" w:color="auto"/>
                <w:right w:val="none" w:sz="0" w:space="0" w:color="auto"/>
              </w:divBdr>
            </w:div>
            <w:div w:id="7148710">
              <w:marLeft w:val="0"/>
              <w:marRight w:val="0"/>
              <w:marTop w:val="0"/>
              <w:marBottom w:val="0"/>
              <w:divBdr>
                <w:top w:val="none" w:sz="0" w:space="0" w:color="auto"/>
                <w:left w:val="none" w:sz="0" w:space="0" w:color="auto"/>
                <w:bottom w:val="none" w:sz="0" w:space="0" w:color="auto"/>
                <w:right w:val="none" w:sz="0" w:space="0" w:color="auto"/>
              </w:divBdr>
            </w:div>
            <w:div w:id="304939826">
              <w:marLeft w:val="0"/>
              <w:marRight w:val="0"/>
              <w:marTop w:val="0"/>
              <w:marBottom w:val="0"/>
              <w:divBdr>
                <w:top w:val="none" w:sz="0" w:space="0" w:color="auto"/>
                <w:left w:val="none" w:sz="0" w:space="0" w:color="auto"/>
                <w:bottom w:val="none" w:sz="0" w:space="0" w:color="auto"/>
                <w:right w:val="none" w:sz="0" w:space="0" w:color="auto"/>
              </w:divBdr>
            </w:div>
            <w:div w:id="585773213">
              <w:marLeft w:val="0"/>
              <w:marRight w:val="0"/>
              <w:marTop w:val="0"/>
              <w:marBottom w:val="0"/>
              <w:divBdr>
                <w:top w:val="none" w:sz="0" w:space="0" w:color="auto"/>
                <w:left w:val="none" w:sz="0" w:space="0" w:color="auto"/>
                <w:bottom w:val="none" w:sz="0" w:space="0" w:color="auto"/>
                <w:right w:val="none" w:sz="0" w:space="0" w:color="auto"/>
              </w:divBdr>
            </w:div>
            <w:div w:id="198780955">
              <w:marLeft w:val="0"/>
              <w:marRight w:val="0"/>
              <w:marTop w:val="0"/>
              <w:marBottom w:val="0"/>
              <w:divBdr>
                <w:top w:val="none" w:sz="0" w:space="0" w:color="auto"/>
                <w:left w:val="none" w:sz="0" w:space="0" w:color="auto"/>
                <w:bottom w:val="none" w:sz="0" w:space="0" w:color="auto"/>
                <w:right w:val="none" w:sz="0" w:space="0" w:color="auto"/>
              </w:divBdr>
            </w:div>
            <w:div w:id="286817593">
              <w:marLeft w:val="0"/>
              <w:marRight w:val="0"/>
              <w:marTop w:val="0"/>
              <w:marBottom w:val="0"/>
              <w:divBdr>
                <w:top w:val="none" w:sz="0" w:space="0" w:color="auto"/>
                <w:left w:val="none" w:sz="0" w:space="0" w:color="auto"/>
                <w:bottom w:val="none" w:sz="0" w:space="0" w:color="auto"/>
                <w:right w:val="none" w:sz="0" w:space="0" w:color="auto"/>
              </w:divBdr>
            </w:div>
            <w:div w:id="1665819034">
              <w:marLeft w:val="0"/>
              <w:marRight w:val="0"/>
              <w:marTop w:val="0"/>
              <w:marBottom w:val="0"/>
              <w:divBdr>
                <w:top w:val="none" w:sz="0" w:space="0" w:color="auto"/>
                <w:left w:val="none" w:sz="0" w:space="0" w:color="auto"/>
                <w:bottom w:val="none" w:sz="0" w:space="0" w:color="auto"/>
                <w:right w:val="none" w:sz="0" w:space="0" w:color="auto"/>
              </w:divBdr>
            </w:div>
            <w:div w:id="7682799">
              <w:marLeft w:val="0"/>
              <w:marRight w:val="0"/>
              <w:marTop w:val="0"/>
              <w:marBottom w:val="0"/>
              <w:divBdr>
                <w:top w:val="none" w:sz="0" w:space="0" w:color="auto"/>
                <w:left w:val="none" w:sz="0" w:space="0" w:color="auto"/>
                <w:bottom w:val="none" w:sz="0" w:space="0" w:color="auto"/>
                <w:right w:val="none" w:sz="0" w:space="0" w:color="auto"/>
              </w:divBdr>
            </w:div>
            <w:div w:id="1981496987">
              <w:marLeft w:val="0"/>
              <w:marRight w:val="0"/>
              <w:marTop w:val="0"/>
              <w:marBottom w:val="0"/>
              <w:divBdr>
                <w:top w:val="none" w:sz="0" w:space="0" w:color="auto"/>
                <w:left w:val="none" w:sz="0" w:space="0" w:color="auto"/>
                <w:bottom w:val="none" w:sz="0" w:space="0" w:color="auto"/>
                <w:right w:val="none" w:sz="0" w:space="0" w:color="auto"/>
              </w:divBdr>
            </w:div>
            <w:div w:id="1413233495">
              <w:marLeft w:val="0"/>
              <w:marRight w:val="0"/>
              <w:marTop w:val="0"/>
              <w:marBottom w:val="0"/>
              <w:divBdr>
                <w:top w:val="none" w:sz="0" w:space="0" w:color="auto"/>
                <w:left w:val="none" w:sz="0" w:space="0" w:color="auto"/>
                <w:bottom w:val="none" w:sz="0" w:space="0" w:color="auto"/>
                <w:right w:val="none" w:sz="0" w:space="0" w:color="auto"/>
              </w:divBdr>
            </w:div>
            <w:div w:id="462619930">
              <w:marLeft w:val="0"/>
              <w:marRight w:val="0"/>
              <w:marTop w:val="0"/>
              <w:marBottom w:val="0"/>
              <w:divBdr>
                <w:top w:val="none" w:sz="0" w:space="0" w:color="auto"/>
                <w:left w:val="none" w:sz="0" w:space="0" w:color="auto"/>
                <w:bottom w:val="none" w:sz="0" w:space="0" w:color="auto"/>
                <w:right w:val="none" w:sz="0" w:space="0" w:color="auto"/>
              </w:divBdr>
            </w:div>
            <w:div w:id="1133249606">
              <w:marLeft w:val="0"/>
              <w:marRight w:val="0"/>
              <w:marTop w:val="0"/>
              <w:marBottom w:val="0"/>
              <w:divBdr>
                <w:top w:val="none" w:sz="0" w:space="0" w:color="auto"/>
                <w:left w:val="none" w:sz="0" w:space="0" w:color="auto"/>
                <w:bottom w:val="none" w:sz="0" w:space="0" w:color="auto"/>
                <w:right w:val="none" w:sz="0" w:space="0" w:color="auto"/>
              </w:divBdr>
            </w:div>
            <w:div w:id="1932738072">
              <w:marLeft w:val="0"/>
              <w:marRight w:val="0"/>
              <w:marTop w:val="0"/>
              <w:marBottom w:val="0"/>
              <w:divBdr>
                <w:top w:val="none" w:sz="0" w:space="0" w:color="auto"/>
                <w:left w:val="none" w:sz="0" w:space="0" w:color="auto"/>
                <w:bottom w:val="none" w:sz="0" w:space="0" w:color="auto"/>
                <w:right w:val="none" w:sz="0" w:space="0" w:color="auto"/>
              </w:divBdr>
            </w:div>
            <w:div w:id="812718407">
              <w:marLeft w:val="0"/>
              <w:marRight w:val="0"/>
              <w:marTop w:val="0"/>
              <w:marBottom w:val="0"/>
              <w:divBdr>
                <w:top w:val="none" w:sz="0" w:space="0" w:color="auto"/>
                <w:left w:val="none" w:sz="0" w:space="0" w:color="auto"/>
                <w:bottom w:val="none" w:sz="0" w:space="0" w:color="auto"/>
                <w:right w:val="none" w:sz="0" w:space="0" w:color="auto"/>
              </w:divBdr>
            </w:div>
            <w:div w:id="746220793">
              <w:marLeft w:val="0"/>
              <w:marRight w:val="0"/>
              <w:marTop w:val="0"/>
              <w:marBottom w:val="0"/>
              <w:divBdr>
                <w:top w:val="none" w:sz="0" w:space="0" w:color="auto"/>
                <w:left w:val="none" w:sz="0" w:space="0" w:color="auto"/>
                <w:bottom w:val="none" w:sz="0" w:space="0" w:color="auto"/>
                <w:right w:val="none" w:sz="0" w:space="0" w:color="auto"/>
              </w:divBdr>
            </w:div>
            <w:div w:id="521013964">
              <w:marLeft w:val="0"/>
              <w:marRight w:val="0"/>
              <w:marTop w:val="0"/>
              <w:marBottom w:val="0"/>
              <w:divBdr>
                <w:top w:val="none" w:sz="0" w:space="0" w:color="auto"/>
                <w:left w:val="none" w:sz="0" w:space="0" w:color="auto"/>
                <w:bottom w:val="none" w:sz="0" w:space="0" w:color="auto"/>
                <w:right w:val="none" w:sz="0" w:space="0" w:color="auto"/>
              </w:divBdr>
            </w:div>
            <w:div w:id="895706454">
              <w:marLeft w:val="0"/>
              <w:marRight w:val="0"/>
              <w:marTop w:val="0"/>
              <w:marBottom w:val="0"/>
              <w:divBdr>
                <w:top w:val="none" w:sz="0" w:space="0" w:color="auto"/>
                <w:left w:val="none" w:sz="0" w:space="0" w:color="auto"/>
                <w:bottom w:val="none" w:sz="0" w:space="0" w:color="auto"/>
                <w:right w:val="none" w:sz="0" w:space="0" w:color="auto"/>
              </w:divBdr>
            </w:div>
            <w:div w:id="1144810320">
              <w:marLeft w:val="0"/>
              <w:marRight w:val="0"/>
              <w:marTop w:val="0"/>
              <w:marBottom w:val="0"/>
              <w:divBdr>
                <w:top w:val="none" w:sz="0" w:space="0" w:color="auto"/>
                <w:left w:val="none" w:sz="0" w:space="0" w:color="auto"/>
                <w:bottom w:val="none" w:sz="0" w:space="0" w:color="auto"/>
                <w:right w:val="none" w:sz="0" w:space="0" w:color="auto"/>
              </w:divBdr>
            </w:div>
            <w:div w:id="297034631">
              <w:marLeft w:val="0"/>
              <w:marRight w:val="0"/>
              <w:marTop w:val="0"/>
              <w:marBottom w:val="0"/>
              <w:divBdr>
                <w:top w:val="none" w:sz="0" w:space="0" w:color="auto"/>
                <w:left w:val="none" w:sz="0" w:space="0" w:color="auto"/>
                <w:bottom w:val="none" w:sz="0" w:space="0" w:color="auto"/>
                <w:right w:val="none" w:sz="0" w:space="0" w:color="auto"/>
              </w:divBdr>
            </w:div>
            <w:div w:id="837501341">
              <w:marLeft w:val="0"/>
              <w:marRight w:val="0"/>
              <w:marTop w:val="0"/>
              <w:marBottom w:val="0"/>
              <w:divBdr>
                <w:top w:val="none" w:sz="0" w:space="0" w:color="auto"/>
                <w:left w:val="none" w:sz="0" w:space="0" w:color="auto"/>
                <w:bottom w:val="none" w:sz="0" w:space="0" w:color="auto"/>
                <w:right w:val="none" w:sz="0" w:space="0" w:color="auto"/>
              </w:divBdr>
            </w:div>
            <w:div w:id="1837306470">
              <w:marLeft w:val="0"/>
              <w:marRight w:val="0"/>
              <w:marTop w:val="0"/>
              <w:marBottom w:val="0"/>
              <w:divBdr>
                <w:top w:val="none" w:sz="0" w:space="0" w:color="auto"/>
                <w:left w:val="none" w:sz="0" w:space="0" w:color="auto"/>
                <w:bottom w:val="none" w:sz="0" w:space="0" w:color="auto"/>
                <w:right w:val="none" w:sz="0" w:space="0" w:color="auto"/>
              </w:divBdr>
            </w:div>
            <w:div w:id="1323436327">
              <w:marLeft w:val="0"/>
              <w:marRight w:val="0"/>
              <w:marTop w:val="0"/>
              <w:marBottom w:val="0"/>
              <w:divBdr>
                <w:top w:val="none" w:sz="0" w:space="0" w:color="auto"/>
                <w:left w:val="none" w:sz="0" w:space="0" w:color="auto"/>
                <w:bottom w:val="none" w:sz="0" w:space="0" w:color="auto"/>
                <w:right w:val="none" w:sz="0" w:space="0" w:color="auto"/>
              </w:divBdr>
            </w:div>
            <w:div w:id="546727025">
              <w:marLeft w:val="0"/>
              <w:marRight w:val="0"/>
              <w:marTop w:val="0"/>
              <w:marBottom w:val="0"/>
              <w:divBdr>
                <w:top w:val="none" w:sz="0" w:space="0" w:color="auto"/>
                <w:left w:val="none" w:sz="0" w:space="0" w:color="auto"/>
                <w:bottom w:val="none" w:sz="0" w:space="0" w:color="auto"/>
                <w:right w:val="none" w:sz="0" w:space="0" w:color="auto"/>
              </w:divBdr>
            </w:div>
            <w:div w:id="1594509731">
              <w:marLeft w:val="0"/>
              <w:marRight w:val="0"/>
              <w:marTop w:val="0"/>
              <w:marBottom w:val="0"/>
              <w:divBdr>
                <w:top w:val="none" w:sz="0" w:space="0" w:color="auto"/>
                <w:left w:val="none" w:sz="0" w:space="0" w:color="auto"/>
                <w:bottom w:val="none" w:sz="0" w:space="0" w:color="auto"/>
                <w:right w:val="none" w:sz="0" w:space="0" w:color="auto"/>
              </w:divBdr>
            </w:div>
            <w:div w:id="477692444">
              <w:marLeft w:val="0"/>
              <w:marRight w:val="0"/>
              <w:marTop w:val="0"/>
              <w:marBottom w:val="0"/>
              <w:divBdr>
                <w:top w:val="none" w:sz="0" w:space="0" w:color="auto"/>
                <w:left w:val="none" w:sz="0" w:space="0" w:color="auto"/>
                <w:bottom w:val="none" w:sz="0" w:space="0" w:color="auto"/>
                <w:right w:val="none" w:sz="0" w:space="0" w:color="auto"/>
              </w:divBdr>
            </w:div>
            <w:div w:id="1004211404">
              <w:marLeft w:val="0"/>
              <w:marRight w:val="0"/>
              <w:marTop w:val="0"/>
              <w:marBottom w:val="0"/>
              <w:divBdr>
                <w:top w:val="none" w:sz="0" w:space="0" w:color="auto"/>
                <w:left w:val="none" w:sz="0" w:space="0" w:color="auto"/>
                <w:bottom w:val="none" w:sz="0" w:space="0" w:color="auto"/>
                <w:right w:val="none" w:sz="0" w:space="0" w:color="auto"/>
              </w:divBdr>
            </w:div>
            <w:div w:id="828207594">
              <w:marLeft w:val="0"/>
              <w:marRight w:val="0"/>
              <w:marTop w:val="0"/>
              <w:marBottom w:val="0"/>
              <w:divBdr>
                <w:top w:val="none" w:sz="0" w:space="0" w:color="auto"/>
                <w:left w:val="none" w:sz="0" w:space="0" w:color="auto"/>
                <w:bottom w:val="none" w:sz="0" w:space="0" w:color="auto"/>
                <w:right w:val="none" w:sz="0" w:space="0" w:color="auto"/>
              </w:divBdr>
            </w:div>
            <w:div w:id="1364860336">
              <w:marLeft w:val="0"/>
              <w:marRight w:val="0"/>
              <w:marTop w:val="0"/>
              <w:marBottom w:val="0"/>
              <w:divBdr>
                <w:top w:val="none" w:sz="0" w:space="0" w:color="auto"/>
                <w:left w:val="none" w:sz="0" w:space="0" w:color="auto"/>
                <w:bottom w:val="none" w:sz="0" w:space="0" w:color="auto"/>
                <w:right w:val="none" w:sz="0" w:space="0" w:color="auto"/>
              </w:divBdr>
            </w:div>
            <w:div w:id="1909417189">
              <w:marLeft w:val="0"/>
              <w:marRight w:val="0"/>
              <w:marTop w:val="0"/>
              <w:marBottom w:val="0"/>
              <w:divBdr>
                <w:top w:val="none" w:sz="0" w:space="0" w:color="auto"/>
                <w:left w:val="none" w:sz="0" w:space="0" w:color="auto"/>
                <w:bottom w:val="none" w:sz="0" w:space="0" w:color="auto"/>
                <w:right w:val="none" w:sz="0" w:space="0" w:color="auto"/>
              </w:divBdr>
            </w:div>
            <w:div w:id="2067950746">
              <w:marLeft w:val="0"/>
              <w:marRight w:val="0"/>
              <w:marTop w:val="0"/>
              <w:marBottom w:val="0"/>
              <w:divBdr>
                <w:top w:val="none" w:sz="0" w:space="0" w:color="auto"/>
                <w:left w:val="none" w:sz="0" w:space="0" w:color="auto"/>
                <w:bottom w:val="none" w:sz="0" w:space="0" w:color="auto"/>
                <w:right w:val="none" w:sz="0" w:space="0" w:color="auto"/>
              </w:divBdr>
            </w:div>
            <w:div w:id="964043035">
              <w:marLeft w:val="0"/>
              <w:marRight w:val="0"/>
              <w:marTop w:val="0"/>
              <w:marBottom w:val="0"/>
              <w:divBdr>
                <w:top w:val="none" w:sz="0" w:space="0" w:color="auto"/>
                <w:left w:val="none" w:sz="0" w:space="0" w:color="auto"/>
                <w:bottom w:val="none" w:sz="0" w:space="0" w:color="auto"/>
                <w:right w:val="none" w:sz="0" w:space="0" w:color="auto"/>
              </w:divBdr>
            </w:div>
            <w:div w:id="1353260503">
              <w:marLeft w:val="0"/>
              <w:marRight w:val="0"/>
              <w:marTop w:val="0"/>
              <w:marBottom w:val="0"/>
              <w:divBdr>
                <w:top w:val="none" w:sz="0" w:space="0" w:color="auto"/>
                <w:left w:val="none" w:sz="0" w:space="0" w:color="auto"/>
                <w:bottom w:val="none" w:sz="0" w:space="0" w:color="auto"/>
                <w:right w:val="none" w:sz="0" w:space="0" w:color="auto"/>
              </w:divBdr>
            </w:div>
            <w:div w:id="1557665218">
              <w:marLeft w:val="0"/>
              <w:marRight w:val="0"/>
              <w:marTop w:val="0"/>
              <w:marBottom w:val="0"/>
              <w:divBdr>
                <w:top w:val="none" w:sz="0" w:space="0" w:color="auto"/>
                <w:left w:val="none" w:sz="0" w:space="0" w:color="auto"/>
                <w:bottom w:val="none" w:sz="0" w:space="0" w:color="auto"/>
                <w:right w:val="none" w:sz="0" w:space="0" w:color="auto"/>
              </w:divBdr>
            </w:div>
            <w:div w:id="1183858708">
              <w:marLeft w:val="0"/>
              <w:marRight w:val="0"/>
              <w:marTop w:val="0"/>
              <w:marBottom w:val="0"/>
              <w:divBdr>
                <w:top w:val="none" w:sz="0" w:space="0" w:color="auto"/>
                <w:left w:val="none" w:sz="0" w:space="0" w:color="auto"/>
                <w:bottom w:val="none" w:sz="0" w:space="0" w:color="auto"/>
                <w:right w:val="none" w:sz="0" w:space="0" w:color="auto"/>
              </w:divBdr>
            </w:div>
            <w:div w:id="1663507428">
              <w:marLeft w:val="0"/>
              <w:marRight w:val="0"/>
              <w:marTop w:val="0"/>
              <w:marBottom w:val="0"/>
              <w:divBdr>
                <w:top w:val="none" w:sz="0" w:space="0" w:color="auto"/>
                <w:left w:val="none" w:sz="0" w:space="0" w:color="auto"/>
                <w:bottom w:val="none" w:sz="0" w:space="0" w:color="auto"/>
                <w:right w:val="none" w:sz="0" w:space="0" w:color="auto"/>
              </w:divBdr>
            </w:div>
            <w:div w:id="222646146">
              <w:marLeft w:val="0"/>
              <w:marRight w:val="0"/>
              <w:marTop w:val="0"/>
              <w:marBottom w:val="0"/>
              <w:divBdr>
                <w:top w:val="none" w:sz="0" w:space="0" w:color="auto"/>
                <w:left w:val="none" w:sz="0" w:space="0" w:color="auto"/>
                <w:bottom w:val="none" w:sz="0" w:space="0" w:color="auto"/>
                <w:right w:val="none" w:sz="0" w:space="0" w:color="auto"/>
              </w:divBdr>
            </w:div>
            <w:div w:id="2017922196">
              <w:marLeft w:val="0"/>
              <w:marRight w:val="0"/>
              <w:marTop w:val="0"/>
              <w:marBottom w:val="0"/>
              <w:divBdr>
                <w:top w:val="none" w:sz="0" w:space="0" w:color="auto"/>
                <w:left w:val="none" w:sz="0" w:space="0" w:color="auto"/>
                <w:bottom w:val="none" w:sz="0" w:space="0" w:color="auto"/>
                <w:right w:val="none" w:sz="0" w:space="0" w:color="auto"/>
              </w:divBdr>
            </w:div>
            <w:div w:id="1375077487">
              <w:marLeft w:val="0"/>
              <w:marRight w:val="0"/>
              <w:marTop w:val="0"/>
              <w:marBottom w:val="0"/>
              <w:divBdr>
                <w:top w:val="none" w:sz="0" w:space="0" w:color="auto"/>
                <w:left w:val="none" w:sz="0" w:space="0" w:color="auto"/>
                <w:bottom w:val="none" w:sz="0" w:space="0" w:color="auto"/>
                <w:right w:val="none" w:sz="0" w:space="0" w:color="auto"/>
              </w:divBdr>
            </w:div>
            <w:div w:id="444615046">
              <w:marLeft w:val="0"/>
              <w:marRight w:val="0"/>
              <w:marTop w:val="0"/>
              <w:marBottom w:val="0"/>
              <w:divBdr>
                <w:top w:val="none" w:sz="0" w:space="0" w:color="auto"/>
                <w:left w:val="none" w:sz="0" w:space="0" w:color="auto"/>
                <w:bottom w:val="none" w:sz="0" w:space="0" w:color="auto"/>
                <w:right w:val="none" w:sz="0" w:space="0" w:color="auto"/>
              </w:divBdr>
            </w:div>
            <w:div w:id="667639613">
              <w:marLeft w:val="0"/>
              <w:marRight w:val="0"/>
              <w:marTop w:val="0"/>
              <w:marBottom w:val="0"/>
              <w:divBdr>
                <w:top w:val="none" w:sz="0" w:space="0" w:color="auto"/>
                <w:left w:val="none" w:sz="0" w:space="0" w:color="auto"/>
                <w:bottom w:val="none" w:sz="0" w:space="0" w:color="auto"/>
                <w:right w:val="none" w:sz="0" w:space="0" w:color="auto"/>
              </w:divBdr>
            </w:div>
            <w:div w:id="90244146">
              <w:marLeft w:val="0"/>
              <w:marRight w:val="0"/>
              <w:marTop w:val="0"/>
              <w:marBottom w:val="0"/>
              <w:divBdr>
                <w:top w:val="none" w:sz="0" w:space="0" w:color="auto"/>
                <w:left w:val="none" w:sz="0" w:space="0" w:color="auto"/>
                <w:bottom w:val="none" w:sz="0" w:space="0" w:color="auto"/>
                <w:right w:val="none" w:sz="0" w:space="0" w:color="auto"/>
              </w:divBdr>
            </w:div>
            <w:div w:id="1150513543">
              <w:marLeft w:val="0"/>
              <w:marRight w:val="0"/>
              <w:marTop w:val="0"/>
              <w:marBottom w:val="0"/>
              <w:divBdr>
                <w:top w:val="none" w:sz="0" w:space="0" w:color="auto"/>
                <w:left w:val="none" w:sz="0" w:space="0" w:color="auto"/>
                <w:bottom w:val="none" w:sz="0" w:space="0" w:color="auto"/>
                <w:right w:val="none" w:sz="0" w:space="0" w:color="auto"/>
              </w:divBdr>
            </w:div>
            <w:div w:id="1862862536">
              <w:marLeft w:val="0"/>
              <w:marRight w:val="0"/>
              <w:marTop w:val="0"/>
              <w:marBottom w:val="0"/>
              <w:divBdr>
                <w:top w:val="none" w:sz="0" w:space="0" w:color="auto"/>
                <w:left w:val="none" w:sz="0" w:space="0" w:color="auto"/>
                <w:bottom w:val="none" w:sz="0" w:space="0" w:color="auto"/>
                <w:right w:val="none" w:sz="0" w:space="0" w:color="auto"/>
              </w:divBdr>
            </w:div>
            <w:div w:id="661396643">
              <w:marLeft w:val="0"/>
              <w:marRight w:val="0"/>
              <w:marTop w:val="0"/>
              <w:marBottom w:val="0"/>
              <w:divBdr>
                <w:top w:val="none" w:sz="0" w:space="0" w:color="auto"/>
                <w:left w:val="none" w:sz="0" w:space="0" w:color="auto"/>
                <w:bottom w:val="none" w:sz="0" w:space="0" w:color="auto"/>
                <w:right w:val="none" w:sz="0" w:space="0" w:color="auto"/>
              </w:divBdr>
            </w:div>
            <w:div w:id="435952053">
              <w:marLeft w:val="0"/>
              <w:marRight w:val="0"/>
              <w:marTop w:val="0"/>
              <w:marBottom w:val="0"/>
              <w:divBdr>
                <w:top w:val="none" w:sz="0" w:space="0" w:color="auto"/>
                <w:left w:val="none" w:sz="0" w:space="0" w:color="auto"/>
                <w:bottom w:val="none" w:sz="0" w:space="0" w:color="auto"/>
                <w:right w:val="none" w:sz="0" w:space="0" w:color="auto"/>
              </w:divBdr>
            </w:div>
            <w:div w:id="949429763">
              <w:marLeft w:val="0"/>
              <w:marRight w:val="0"/>
              <w:marTop w:val="0"/>
              <w:marBottom w:val="0"/>
              <w:divBdr>
                <w:top w:val="none" w:sz="0" w:space="0" w:color="auto"/>
                <w:left w:val="none" w:sz="0" w:space="0" w:color="auto"/>
                <w:bottom w:val="none" w:sz="0" w:space="0" w:color="auto"/>
                <w:right w:val="none" w:sz="0" w:space="0" w:color="auto"/>
              </w:divBdr>
            </w:div>
            <w:div w:id="1634873602">
              <w:marLeft w:val="0"/>
              <w:marRight w:val="0"/>
              <w:marTop w:val="0"/>
              <w:marBottom w:val="0"/>
              <w:divBdr>
                <w:top w:val="none" w:sz="0" w:space="0" w:color="auto"/>
                <w:left w:val="none" w:sz="0" w:space="0" w:color="auto"/>
                <w:bottom w:val="none" w:sz="0" w:space="0" w:color="auto"/>
                <w:right w:val="none" w:sz="0" w:space="0" w:color="auto"/>
              </w:divBdr>
            </w:div>
            <w:div w:id="99634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23627">
      <w:bodyDiv w:val="1"/>
      <w:marLeft w:val="0"/>
      <w:marRight w:val="0"/>
      <w:marTop w:val="0"/>
      <w:marBottom w:val="0"/>
      <w:divBdr>
        <w:top w:val="none" w:sz="0" w:space="0" w:color="auto"/>
        <w:left w:val="none" w:sz="0" w:space="0" w:color="auto"/>
        <w:bottom w:val="none" w:sz="0" w:space="0" w:color="auto"/>
        <w:right w:val="none" w:sz="0" w:space="0" w:color="auto"/>
      </w:divBdr>
      <w:divsChild>
        <w:div w:id="684869127">
          <w:marLeft w:val="0"/>
          <w:marRight w:val="0"/>
          <w:marTop w:val="0"/>
          <w:marBottom w:val="0"/>
          <w:divBdr>
            <w:top w:val="none" w:sz="0" w:space="0" w:color="auto"/>
            <w:left w:val="none" w:sz="0" w:space="0" w:color="auto"/>
            <w:bottom w:val="none" w:sz="0" w:space="0" w:color="auto"/>
            <w:right w:val="none" w:sz="0" w:space="0" w:color="auto"/>
          </w:divBdr>
        </w:div>
        <w:div w:id="146367282">
          <w:marLeft w:val="0"/>
          <w:marRight w:val="0"/>
          <w:marTop w:val="0"/>
          <w:marBottom w:val="0"/>
          <w:divBdr>
            <w:top w:val="none" w:sz="0" w:space="0" w:color="auto"/>
            <w:left w:val="none" w:sz="0" w:space="0" w:color="auto"/>
            <w:bottom w:val="none" w:sz="0" w:space="0" w:color="auto"/>
            <w:right w:val="none" w:sz="0" w:space="0" w:color="auto"/>
          </w:divBdr>
        </w:div>
        <w:div w:id="362485976">
          <w:marLeft w:val="0"/>
          <w:marRight w:val="0"/>
          <w:marTop w:val="0"/>
          <w:marBottom w:val="0"/>
          <w:divBdr>
            <w:top w:val="none" w:sz="0" w:space="0" w:color="auto"/>
            <w:left w:val="none" w:sz="0" w:space="0" w:color="auto"/>
            <w:bottom w:val="none" w:sz="0" w:space="0" w:color="auto"/>
            <w:right w:val="none" w:sz="0" w:space="0" w:color="auto"/>
          </w:divBdr>
        </w:div>
        <w:div w:id="871259273">
          <w:marLeft w:val="0"/>
          <w:marRight w:val="0"/>
          <w:marTop w:val="0"/>
          <w:marBottom w:val="0"/>
          <w:divBdr>
            <w:top w:val="none" w:sz="0" w:space="0" w:color="auto"/>
            <w:left w:val="none" w:sz="0" w:space="0" w:color="auto"/>
            <w:bottom w:val="none" w:sz="0" w:space="0" w:color="auto"/>
            <w:right w:val="none" w:sz="0" w:space="0" w:color="auto"/>
          </w:divBdr>
        </w:div>
        <w:div w:id="620527454">
          <w:marLeft w:val="0"/>
          <w:marRight w:val="0"/>
          <w:marTop w:val="0"/>
          <w:marBottom w:val="0"/>
          <w:divBdr>
            <w:top w:val="none" w:sz="0" w:space="0" w:color="auto"/>
            <w:left w:val="none" w:sz="0" w:space="0" w:color="auto"/>
            <w:bottom w:val="none" w:sz="0" w:space="0" w:color="auto"/>
            <w:right w:val="none" w:sz="0" w:space="0" w:color="auto"/>
          </w:divBdr>
        </w:div>
        <w:div w:id="1487168849">
          <w:marLeft w:val="0"/>
          <w:marRight w:val="0"/>
          <w:marTop w:val="0"/>
          <w:marBottom w:val="0"/>
          <w:divBdr>
            <w:top w:val="none" w:sz="0" w:space="0" w:color="auto"/>
            <w:left w:val="none" w:sz="0" w:space="0" w:color="auto"/>
            <w:bottom w:val="none" w:sz="0" w:space="0" w:color="auto"/>
            <w:right w:val="none" w:sz="0" w:space="0" w:color="auto"/>
          </w:divBdr>
        </w:div>
        <w:div w:id="19740692">
          <w:marLeft w:val="0"/>
          <w:marRight w:val="0"/>
          <w:marTop w:val="0"/>
          <w:marBottom w:val="0"/>
          <w:divBdr>
            <w:top w:val="none" w:sz="0" w:space="0" w:color="auto"/>
            <w:left w:val="none" w:sz="0" w:space="0" w:color="auto"/>
            <w:bottom w:val="none" w:sz="0" w:space="0" w:color="auto"/>
            <w:right w:val="none" w:sz="0" w:space="0" w:color="auto"/>
          </w:divBdr>
        </w:div>
        <w:div w:id="1710304360">
          <w:marLeft w:val="0"/>
          <w:marRight w:val="0"/>
          <w:marTop w:val="0"/>
          <w:marBottom w:val="0"/>
          <w:divBdr>
            <w:top w:val="none" w:sz="0" w:space="0" w:color="auto"/>
            <w:left w:val="none" w:sz="0" w:space="0" w:color="auto"/>
            <w:bottom w:val="none" w:sz="0" w:space="0" w:color="auto"/>
            <w:right w:val="none" w:sz="0" w:space="0" w:color="auto"/>
          </w:divBdr>
        </w:div>
        <w:div w:id="739406303">
          <w:marLeft w:val="0"/>
          <w:marRight w:val="0"/>
          <w:marTop w:val="0"/>
          <w:marBottom w:val="0"/>
          <w:divBdr>
            <w:top w:val="none" w:sz="0" w:space="0" w:color="auto"/>
            <w:left w:val="none" w:sz="0" w:space="0" w:color="auto"/>
            <w:bottom w:val="none" w:sz="0" w:space="0" w:color="auto"/>
            <w:right w:val="none" w:sz="0" w:space="0" w:color="auto"/>
          </w:divBdr>
        </w:div>
        <w:div w:id="879437207">
          <w:marLeft w:val="0"/>
          <w:marRight w:val="0"/>
          <w:marTop w:val="0"/>
          <w:marBottom w:val="0"/>
          <w:divBdr>
            <w:top w:val="none" w:sz="0" w:space="0" w:color="auto"/>
            <w:left w:val="none" w:sz="0" w:space="0" w:color="auto"/>
            <w:bottom w:val="none" w:sz="0" w:space="0" w:color="auto"/>
            <w:right w:val="none" w:sz="0" w:space="0" w:color="auto"/>
          </w:divBdr>
        </w:div>
        <w:div w:id="917058152">
          <w:marLeft w:val="0"/>
          <w:marRight w:val="0"/>
          <w:marTop w:val="0"/>
          <w:marBottom w:val="0"/>
          <w:divBdr>
            <w:top w:val="none" w:sz="0" w:space="0" w:color="auto"/>
            <w:left w:val="none" w:sz="0" w:space="0" w:color="auto"/>
            <w:bottom w:val="none" w:sz="0" w:space="0" w:color="auto"/>
            <w:right w:val="none" w:sz="0" w:space="0" w:color="auto"/>
          </w:divBdr>
        </w:div>
        <w:div w:id="1182622557">
          <w:marLeft w:val="0"/>
          <w:marRight w:val="0"/>
          <w:marTop w:val="0"/>
          <w:marBottom w:val="0"/>
          <w:divBdr>
            <w:top w:val="none" w:sz="0" w:space="0" w:color="auto"/>
            <w:left w:val="none" w:sz="0" w:space="0" w:color="auto"/>
            <w:bottom w:val="none" w:sz="0" w:space="0" w:color="auto"/>
            <w:right w:val="none" w:sz="0" w:space="0" w:color="auto"/>
          </w:divBdr>
        </w:div>
        <w:div w:id="243883257">
          <w:marLeft w:val="0"/>
          <w:marRight w:val="0"/>
          <w:marTop w:val="0"/>
          <w:marBottom w:val="0"/>
          <w:divBdr>
            <w:top w:val="none" w:sz="0" w:space="0" w:color="auto"/>
            <w:left w:val="none" w:sz="0" w:space="0" w:color="auto"/>
            <w:bottom w:val="none" w:sz="0" w:space="0" w:color="auto"/>
            <w:right w:val="none" w:sz="0" w:space="0" w:color="auto"/>
          </w:divBdr>
        </w:div>
        <w:div w:id="1886718310">
          <w:marLeft w:val="0"/>
          <w:marRight w:val="0"/>
          <w:marTop w:val="0"/>
          <w:marBottom w:val="0"/>
          <w:divBdr>
            <w:top w:val="none" w:sz="0" w:space="0" w:color="auto"/>
            <w:left w:val="none" w:sz="0" w:space="0" w:color="auto"/>
            <w:bottom w:val="none" w:sz="0" w:space="0" w:color="auto"/>
            <w:right w:val="none" w:sz="0" w:space="0" w:color="auto"/>
          </w:divBdr>
        </w:div>
        <w:div w:id="1280915112">
          <w:marLeft w:val="0"/>
          <w:marRight w:val="0"/>
          <w:marTop w:val="0"/>
          <w:marBottom w:val="0"/>
          <w:divBdr>
            <w:top w:val="none" w:sz="0" w:space="0" w:color="auto"/>
            <w:left w:val="none" w:sz="0" w:space="0" w:color="auto"/>
            <w:bottom w:val="none" w:sz="0" w:space="0" w:color="auto"/>
            <w:right w:val="none" w:sz="0" w:space="0" w:color="auto"/>
          </w:divBdr>
          <w:divsChild>
            <w:div w:id="614555805">
              <w:marLeft w:val="0"/>
              <w:marRight w:val="0"/>
              <w:marTop w:val="0"/>
              <w:marBottom w:val="0"/>
              <w:divBdr>
                <w:top w:val="none" w:sz="0" w:space="0" w:color="auto"/>
                <w:left w:val="none" w:sz="0" w:space="0" w:color="auto"/>
                <w:bottom w:val="none" w:sz="0" w:space="0" w:color="auto"/>
                <w:right w:val="none" w:sz="0" w:space="0" w:color="auto"/>
              </w:divBdr>
            </w:div>
            <w:div w:id="89863693">
              <w:marLeft w:val="0"/>
              <w:marRight w:val="0"/>
              <w:marTop w:val="0"/>
              <w:marBottom w:val="0"/>
              <w:divBdr>
                <w:top w:val="none" w:sz="0" w:space="0" w:color="auto"/>
                <w:left w:val="none" w:sz="0" w:space="0" w:color="auto"/>
                <w:bottom w:val="none" w:sz="0" w:space="0" w:color="auto"/>
                <w:right w:val="none" w:sz="0" w:space="0" w:color="auto"/>
              </w:divBdr>
            </w:div>
            <w:div w:id="864900141">
              <w:marLeft w:val="0"/>
              <w:marRight w:val="0"/>
              <w:marTop w:val="0"/>
              <w:marBottom w:val="0"/>
              <w:divBdr>
                <w:top w:val="none" w:sz="0" w:space="0" w:color="auto"/>
                <w:left w:val="none" w:sz="0" w:space="0" w:color="auto"/>
                <w:bottom w:val="none" w:sz="0" w:space="0" w:color="auto"/>
                <w:right w:val="none" w:sz="0" w:space="0" w:color="auto"/>
              </w:divBdr>
            </w:div>
            <w:div w:id="1660693649">
              <w:marLeft w:val="0"/>
              <w:marRight w:val="0"/>
              <w:marTop w:val="0"/>
              <w:marBottom w:val="0"/>
              <w:divBdr>
                <w:top w:val="none" w:sz="0" w:space="0" w:color="auto"/>
                <w:left w:val="none" w:sz="0" w:space="0" w:color="auto"/>
                <w:bottom w:val="none" w:sz="0" w:space="0" w:color="auto"/>
                <w:right w:val="none" w:sz="0" w:space="0" w:color="auto"/>
              </w:divBdr>
            </w:div>
            <w:div w:id="1114667984">
              <w:marLeft w:val="0"/>
              <w:marRight w:val="0"/>
              <w:marTop w:val="0"/>
              <w:marBottom w:val="0"/>
              <w:divBdr>
                <w:top w:val="none" w:sz="0" w:space="0" w:color="auto"/>
                <w:left w:val="none" w:sz="0" w:space="0" w:color="auto"/>
                <w:bottom w:val="none" w:sz="0" w:space="0" w:color="auto"/>
                <w:right w:val="none" w:sz="0" w:space="0" w:color="auto"/>
              </w:divBdr>
            </w:div>
            <w:div w:id="1230188531">
              <w:marLeft w:val="0"/>
              <w:marRight w:val="0"/>
              <w:marTop w:val="0"/>
              <w:marBottom w:val="0"/>
              <w:divBdr>
                <w:top w:val="none" w:sz="0" w:space="0" w:color="auto"/>
                <w:left w:val="none" w:sz="0" w:space="0" w:color="auto"/>
                <w:bottom w:val="none" w:sz="0" w:space="0" w:color="auto"/>
                <w:right w:val="none" w:sz="0" w:space="0" w:color="auto"/>
              </w:divBdr>
            </w:div>
            <w:div w:id="1946300711">
              <w:marLeft w:val="0"/>
              <w:marRight w:val="0"/>
              <w:marTop w:val="0"/>
              <w:marBottom w:val="0"/>
              <w:divBdr>
                <w:top w:val="none" w:sz="0" w:space="0" w:color="auto"/>
                <w:left w:val="none" w:sz="0" w:space="0" w:color="auto"/>
                <w:bottom w:val="none" w:sz="0" w:space="0" w:color="auto"/>
                <w:right w:val="none" w:sz="0" w:space="0" w:color="auto"/>
              </w:divBdr>
            </w:div>
            <w:div w:id="386728271">
              <w:marLeft w:val="0"/>
              <w:marRight w:val="0"/>
              <w:marTop w:val="0"/>
              <w:marBottom w:val="0"/>
              <w:divBdr>
                <w:top w:val="none" w:sz="0" w:space="0" w:color="auto"/>
                <w:left w:val="none" w:sz="0" w:space="0" w:color="auto"/>
                <w:bottom w:val="none" w:sz="0" w:space="0" w:color="auto"/>
                <w:right w:val="none" w:sz="0" w:space="0" w:color="auto"/>
              </w:divBdr>
            </w:div>
            <w:div w:id="698706963">
              <w:marLeft w:val="0"/>
              <w:marRight w:val="0"/>
              <w:marTop w:val="0"/>
              <w:marBottom w:val="0"/>
              <w:divBdr>
                <w:top w:val="none" w:sz="0" w:space="0" w:color="auto"/>
                <w:left w:val="none" w:sz="0" w:space="0" w:color="auto"/>
                <w:bottom w:val="none" w:sz="0" w:space="0" w:color="auto"/>
                <w:right w:val="none" w:sz="0" w:space="0" w:color="auto"/>
              </w:divBdr>
            </w:div>
            <w:div w:id="942302893">
              <w:marLeft w:val="0"/>
              <w:marRight w:val="0"/>
              <w:marTop w:val="0"/>
              <w:marBottom w:val="0"/>
              <w:divBdr>
                <w:top w:val="none" w:sz="0" w:space="0" w:color="auto"/>
                <w:left w:val="none" w:sz="0" w:space="0" w:color="auto"/>
                <w:bottom w:val="none" w:sz="0" w:space="0" w:color="auto"/>
                <w:right w:val="none" w:sz="0" w:space="0" w:color="auto"/>
              </w:divBdr>
            </w:div>
            <w:div w:id="2073889796">
              <w:marLeft w:val="0"/>
              <w:marRight w:val="0"/>
              <w:marTop w:val="0"/>
              <w:marBottom w:val="0"/>
              <w:divBdr>
                <w:top w:val="none" w:sz="0" w:space="0" w:color="auto"/>
                <w:left w:val="none" w:sz="0" w:space="0" w:color="auto"/>
                <w:bottom w:val="none" w:sz="0" w:space="0" w:color="auto"/>
                <w:right w:val="none" w:sz="0" w:space="0" w:color="auto"/>
              </w:divBdr>
            </w:div>
            <w:div w:id="173957059">
              <w:marLeft w:val="0"/>
              <w:marRight w:val="0"/>
              <w:marTop w:val="0"/>
              <w:marBottom w:val="0"/>
              <w:divBdr>
                <w:top w:val="none" w:sz="0" w:space="0" w:color="auto"/>
                <w:left w:val="none" w:sz="0" w:space="0" w:color="auto"/>
                <w:bottom w:val="none" w:sz="0" w:space="0" w:color="auto"/>
                <w:right w:val="none" w:sz="0" w:space="0" w:color="auto"/>
              </w:divBdr>
            </w:div>
            <w:div w:id="741374808">
              <w:marLeft w:val="0"/>
              <w:marRight w:val="0"/>
              <w:marTop w:val="0"/>
              <w:marBottom w:val="0"/>
              <w:divBdr>
                <w:top w:val="none" w:sz="0" w:space="0" w:color="auto"/>
                <w:left w:val="none" w:sz="0" w:space="0" w:color="auto"/>
                <w:bottom w:val="none" w:sz="0" w:space="0" w:color="auto"/>
                <w:right w:val="none" w:sz="0" w:space="0" w:color="auto"/>
              </w:divBdr>
            </w:div>
            <w:div w:id="477696621">
              <w:marLeft w:val="0"/>
              <w:marRight w:val="0"/>
              <w:marTop w:val="0"/>
              <w:marBottom w:val="0"/>
              <w:divBdr>
                <w:top w:val="none" w:sz="0" w:space="0" w:color="auto"/>
                <w:left w:val="none" w:sz="0" w:space="0" w:color="auto"/>
                <w:bottom w:val="none" w:sz="0" w:space="0" w:color="auto"/>
                <w:right w:val="none" w:sz="0" w:space="0" w:color="auto"/>
              </w:divBdr>
            </w:div>
            <w:div w:id="1958370802">
              <w:marLeft w:val="0"/>
              <w:marRight w:val="0"/>
              <w:marTop w:val="0"/>
              <w:marBottom w:val="0"/>
              <w:divBdr>
                <w:top w:val="none" w:sz="0" w:space="0" w:color="auto"/>
                <w:left w:val="none" w:sz="0" w:space="0" w:color="auto"/>
                <w:bottom w:val="none" w:sz="0" w:space="0" w:color="auto"/>
                <w:right w:val="none" w:sz="0" w:space="0" w:color="auto"/>
              </w:divBdr>
            </w:div>
            <w:div w:id="990791024">
              <w:marLeft w:val="0"/>
              <w:marRight w:val="0"/>
              <w:marTop w:val="0"/>
              <w:marBottom w:val="0"/>
              <w:divBdr>
                <w:top w:val="none" w:sz="0" w:space="0" w:color="auto"/>
                <w:left w:val="none" w:sz="0" w:space="0" w:color="auto"/>
                <w:bottom w:val="none" w:sz="0" w:space="0" w:color="auto"/>
                <w:right w:val="none" w:sz="0" w:space="0" w:color="auto"/>
              </w:divBdr>
            </w:div>
            <w:div w:id="1804038069">
              <w:marLeft w:val="0"/>
              <w:marRight w:val="0"/>
              <w:marTop w:val="0"/>
              <w:marBottom w:val="0"/>
              <w:divBdr>
                <w:top w:val="none" w:sz="0" w:space="0" w:color="auto"/>
                <w:left w:val="none" w:sz="0" w:space="0" w:color="auto"/>
                <w:bottom w:val="none" w:sz="0" w:space="0" w:color="auto"/>
                <w:right w:val="none" w:sz="0" w:space="0" w:color="auto"/>
              </w:divBdr>
            </w:div>
            <w:div w:id="1180580050">
              <w:marLeft w:val="0"/>
              <w:marRight w:val="0"/>
              <w:marTop w:val="0"/>
              <w:marBottom w:val="0"/>
              <w:divBdr>
                <w:top w:val="none" w:sz="0" w:space="0" w:color="auto"/>
                <w:left w:val="none" w:sz="0" w:space="0" w:color="auto"/>
                <w:bottom w:val="none" w:sz="0" w:space="0" w:color="auto"/>
                <w:right w:val="none" w:sz="0" w:space="0" w:color="auto"/>
              </w:divBdr>
            </w:div>
            <w:div w:id="2039817265">
              <w:marLeft w:val="0"/>
              <w:marRight w:val="0"/>
              <w:marTop w:val="0"/>
              <w:marBottom w:val="0"/>
              <w:divBdr>
                <w:top w:val="none" w:sz="0" w:space="0" w:color="auto"/>
                <w:left w:val="none" w:sz="0" w:space="0" w:color="auto"/>
                <w:bottom w:val="none" w:sz="0" w:space="0" w:color="auto"/>
                <w:right w:val="none" w:sz="0" w:space="0" w:color="auto"/>
              </w:divBdr>
            </w:div>
            <w:div w:id="37123028">
              <w:marLeft w:val="0"/>
              <w:marRight w:val="0"/>
              <w:marTop w:val="0"/>
              <w:marBottom w:val="0"/>
              <w:divBdr>
                <w:top w:val="none" w:sz="0" w:space="0" w:color="auto"/>
                <w:left w:val="none" w:sz="0" w:space="0" w:color="auto"/>
                <w:bottom w:val="none" w:sz="0" w:space="0" w:color="auto"/>
                <w:right w:val="none" w:sz="0" w:space="0" w:color="auto"/>
              </w:divBdr>
            </w:div>
            <w:div w:id="992030535">
              <w:marLeft w:val="0"/>
              <w:marRight w:val="0"/>
              <w:marTop w:val="0"/>
              <w:marBottom w:val="0"/>
              <w:divBdr>
                <w:top w:val="none" w:sz="0" w:space="0" w:color="auto"/>
                <w:left w:val="none" w:sz="0" w:space="0" w:color="auto"/>
                <w:bottom w:val="none" w:sz="0" w:space="0" w:color="auto"/>
                <w:right w:val="none" w:sz="0" w:space="0" w:color="auto"/>
              </w:divBdr>
            </w:div>
            <w:div w:id="1492481699">
              <w:marLeft w:val="0"/>
              <w:marRight w:val="0"/>
              <w:marTop w:val="0"/>
              <w:marBottom w:val="0"/>
              <w:divBdr>
                <w:top w:val="none" w:sz="0" w:space="0" w:color="auto"/>
                <w:left w:val="none" w:sz="0" w:space="0" w:color="auto"/>
                <w:bottom w:val="none" w:sz="0" w:space="0" w:color="auto"/>
                <w:right w:val="none" w:sz="0" w:space="0" w:color="auto"/>
              </w:divBdr>
            </w:div>
            <w:div w:id="1680041060">
              <w:marLeft w:val="0"/>
              <w:marRight w:val="0"/>
              <w:marTop w:val="0"/>
              <w:marBottom w:val="0"/>
              <w:divBdr>
                <w:top w:val="none" w:sz="0" w:space="0" w:color="auto"/>
                <w:left w:val="none" w:sz="0" w:space="0" w:color="auto"/>
                <w:bottom w:val="none" w:sz="0" w:space="0" w:color="auto"/>
                <w:right w:val="none" w:sz="0" w:space="0" w:color="auto"/>
              </w:divBdr>
            </w:div>
            <w:div w:id="1768190325">
              <w:marLeft w:val="0"/>
              <w:marRight w:val="0"/>
              <w:marTop w:val="0"/>
              <w:marBottom w:val="0"/>
              <w:divBdr>
                <w:top w:val="none" w:sz="0" w:space="0" w:color="auto"/>
                <w:left w:val="none" w:sz="0" w:space="0" w:color="auto"/>
                <w:bottom w:val="none" w:sz="0" w:space="0" w:color="auto"/>
                <w:right w:val="none" w:sz="0" w:space="0" w:color="auto"/>
              </w:divBdr>
            </w:div>
            <w:div w:id="1060055781">
              <w:marLeft w:val="0"/>
              <w:marRight w:val="0"/>
              <w:marTop w:val="0"/>
              <w:marBottom w:val="0"/>
              <w:divBdr>
                <w:top w:val="none" w:sz="0" w:space="0" w:color="auto"/>
                <w:left w:val="none" w:sz="0" w:space="0" w:color="auto"/>
                <w:bottom w:val="none" w:sz="0" w:space="0" w:color="auto"/>
                <w:right w:val="none" w:sz="0" w:space="0" w:color="auto"/>
              </w:divBdr>
            </w:div>
            <w:div w:id="528759538">
              <w:marLeft w:val="0"/>
              <w:marRight w:val="0"/>
              <w:marTop w:val="0"/>
              <w:marBottom w:val="0"/>
              <w:divBdr>
                <w:top w:val="none" w:sz="0" w:space="0" w:color="auto"/>
                <w:left w:val="none" w:sz="0" w:space="0" w:color="auto"/>
                <w:bottom w:val="none" w:sz="0" w:space="0" w:color="auto"/>
                <w:right w:val="none" w:sz="0" w:space="0" w:color="auto"/>
              </w:divBdr>
            </w:div>
            <w:div w:id="1765222955">
              <w:marLeft w:val="0"/>
              <w:marRight w:val="0"/>
              <w:marTop w:val="0"/>
              <w:marBottom w:val="0"/>
              <w:divBdr>
                <w:top w:val="none" w:sz="0" w:space="0" w:color="auto"/>
                <w:left w:val="none" w:sz="0" w:space="0" w:color="auto"/>
                <w:bottom w:val="none" w:sz="0" w:space="0" w:color="auto"/>
                <w:right w:val="none" w:sz="0" w:space="0" w:color="auto"/>
              </w:divBdr>
            </w:div>
            <w:div w:id="1240597203">
              <w:marLeft w:val="0"/>
              <w:marRight w:val="0"/>
              <w:marTop w:val="0"/>
              <w:marBottom w:val="0"/>
              <w:divBdr>
                <w:top w:val="none" w:sz="0" w:space="0" w:color="auto"/>
                <w:left w:val="none" w:sz="0" w:space="0" w:color="auto"/>
                <w:bottom w:val="none" w:sz="0" w:space="0" w:color="auto"/>
                <w:right w:val="none" w:sz="0" w:space="0" w:color="auto"/>
              </w:divBdr>
            </w:div>
            <w:div w:id="1493137349">
              <w:marLeft w:val="0"/>
              <w:marRight w:val="0"/>
              <w:marTop w:val="0"/>
              <w:marBottom w:val="0"/>
              <w:divBdr>
                <w:top w:val="none" w:sz="0" w:space="0" w:color="auto"/>
                <w:left w:val="none" w:sz="0" w:space="0" w:color="auto"/>
                <w:bottom w:val="none" w:sz="0" w:space="0" w:color="auto"/>
                <w:right w:val="none" w:sz="0" w:space="0" w:color="auto"/>
              </w:divBdr>
            </w:div>
            <w:div w:id="1887451807">
              <w:marLeft w:val="0"/>
              <w:marRight w:val="0"/>
              <w:marTop w:val="0"/>
              <w:marBottom w:val="0"/>
              <w:divBdr>
                <w:top w:val="none" w:sz="0" w:space="0" w:color="auto"/>
                <w:left w:val="none" w:sz="0" w:space="0" w:color="auto"/>
                <w:bottom w:val="none" w:sz="0" w:space="0" w:color="auto"/>
                <w:right w:val="none" w:sz="0" w:space="0" w:color="auto"/>
              </w:divBdr>
            </w:div>
            <w:div w:id="183908405">
              <w:marLeft w:val="0"/>
              <w:marRight w:val="0"/>
              <w:marTop w:val="0"/>
              <w:marBottom w:val="0"/>
              <w:divBdr>
                <w:top w:val="none" w:sz="0" w:space="0" w:color="auto"/>
                <w:left w:val="none" w:sz="0" w:space="0" w:color="auto"/>
                <w:bottom w:val="none" w:sz="0" w:space="0" w:color="auto"/>
                <w:right w:val="none" w:sz="0" w:space="0" w:color="auto"/>
              </w:divBdr>
            </w:div>
            <w:div w:id="1609897963">
              <w:marLeft w:val="0"/>
              <w:marRight w:val="0"/>
              <w:marTop w:val="0"/>
              <w:marBottom w:val="0"/>
              <w:divBdr>
                <w:top w:val="none" w:sz="0" w:space="0" w:color="auto"/>
                <w:left w:val="none" w:sz="0" w:space="0" w:color="auto"/>
                <w:bottom w:val="none" w:sz="0" w:space="0" w:color="auto"/>
                <w:right w:val="none" w:sz="0" w:space="0" w:color="auto"/>
              </w:divBdr>
            </w:div>
            <w:div w:id="2137290259">
              <w:marLeft w:val="0"/>
              <w:marRight w:val="0"/>
              <w:marTop w:val="0"/>
              <w:marBottom w:val="0"/>
              <w:divBdr>
                <w:top w:val="none" w:sz="0" w:space="0" w:color="auto"/>
                <w:left w:val="none" w:sz="0" w:space="0" w:color="auto"/>
                <w:bottom w:val="none" w:sz="0" w:space="0" w:color="auto"/>
                <w:right w:val="none" w:sz="0" w:space="0" w:color="auto"/>
              </w:divBdr>
            </w:div>
            <w:div w:id="661853923">
              <w:marLeft w:val="0"/>
              <w:marRight w:val="0"/>
              <w:marTop w:val="0"/>
              <w:marBottom w:val="0"/>
              <w:divBdr>
                <w:top w:val="none" w:sz="0" w:space="0" w:color="auto"/>
                <w:left w:val="none" w:sz="0" w:space="0" w:color="auto"/>
                <w:bottom w:val="none" w:sz="0" w:space="0" w:color="auto"/>
                <w:right w:val="none" w:sz="0" w:space="0" w:color="auto"/>
              </w:divBdr>
            </w:div>
            <w:div w:id="596014383">
              <w:marLeft w:val="0"/>
              <w:marRight w:val="0"/>
              <w:marTop w:val="0"/>
              <w:marBottom w:val="0"/>
              <w:divBdr>
                <w:top w:val="none" w:sz="0" w:space="0" w:color="auto"/>
                <w:left w:val="none" w:sz="0" w:space="0" w:color="auto"/>
                <w:bottom w:val="none" w:sz="0" w:space="0" w:color="auto"/>
                <w:right w:val="none" w:sz="0" w:space="0" w:color="auto"/>
              </w:divBdr>
            </w:div>
            <w:div w:id="902066386">
              <w:marLeft w:val="0"/>
              <w:marRight w:val="0"/>
              <w:marTop w:val="0"/>
              <w:marBottom w:val="0"/>
              <w:divBdr>
                <w:top w:val="none" w:sz="0" w:space="0" w:color="auto"/>
                <w:left w:val="none" w:sz="0" w:space="0" w:color="auto"/>
                <w:bottom w:val="none" w:sz="0" w:space="0" w:color="auto"/>
                <w:right w:val="none" w:sz="0" w:space="0" w:color="auto"/>
              </w:divBdr>
            </w:div>
            <w:div w:id="1079987746">
              <w:marLeft w:val="0"/>
              <w:marRight w:val="0"/>
              <w:marTop w:val="0"/>
              <w:marBottom w:val="0"/>
              <w:divBdr>
                <w:top w:val="none" w:sz="0" w:space="0" w:color="auto"/>
                <w:left w:val="none" w:sz="0" w:space="0" w:color="auto"/>
                <w:bottom w:val="none" w:sz="0" w:space="0" w:color="auto"/>
                <w:right w:val="none" w:sz="0" w:space="0" w:color="auto"/>
              </w:divBdr>
            </w:div>
            <w:div w:id="22025384">
              <w:marLeft w:val="0"/>
              <w:marRight w:val="0"/>
              <w:marTop w:val="0"/>
              <w:marBottom w:val="0"/>
              <w:divBdr>
                <w:top w:val="none" w:sz="0" w:space="0" w:color="auto"/>
                <w:left w:val="none" w:sz="0" w:space="0" w:color="auto"/>
                <w:bottom w:val="none" w:sz="0" w:space="0" w:color="auto"/>
                <w:right w:val="none" w:sz="0" w:space="0" w:color="auto"/>
              </w:divBdr>
            </w:div>
            <w:div w:id="1935086711">
              <w:marLeft w:val="0"/>
              <w:marRight w:val="0"/>
              <w:marTop w:val="0"/>
              <w:marBottom w:val="0"/>
              <w:divBdr>
                <w:top w:val="none" w:sz="0" w:space="0" w:color="auto"/>
                <w:left w:val="none" w:sz="0" w:space="0" w:color="auto"/>
                <w:bottom w:val="none" w:sz="0" w:space="0" w:color="auto"/>
                <w:right w:val="none" w:sz="0" w:space="0" w:color="auto"/>
              </w:divBdr>
            </w:div>
            <w:div w:id="652637667">
              <w:marLeft w:val="0"/>
              <w:marRight w:val="0"/>
              <w:marTop w:val="0"/>
              <w:marBottom w:val="0"/>
              <w:divBdr>
                <w:top w:val="none" w:sz="0" w:space="0" w:color="auto"/>
                <w:left w:val="none" w:sz="0" w:space="0" w:color="auto"/>
                <w:bottom w:val="none" w:sz="0" w:space="0" w:color="auto"/>
                <w:right w:val="none" w:sz="0" w:space="0" w:color="auto"/>
              </w:divBdr>
            </w:div>
            <w:div w:id="812793626">
              <w:marLeft w:val="0"/>
              <w:marRight w:val="0"/>
              <w:marTop w:val="0"/>
              <w:marBottom w:val="0"/>
              <w:divBdr>
                <w:top w:val="none" w:sz="0" w:space="0" w:color="auto"/>
                <w:left w:val="none" w:sz="0" w:space="0" w:color="auto"/>
                <w:bottom w:val="none" w:sz="0" w:space="0" w:color="auto"/>
                <w:right w:val="none" w:sz="0" w:space="0" w:color="auto"/>
              </w:divBdr>
            </w:div>
            <w:div w:id="983509697">
              <w:marLeft w:val="0"/>
              <w:marRight w:val="0"/>
              <w:marTop w:val="0"/>
              <w:marBottom w:val="0"/>
              <w:divBdr>
                <w:top w:val="none" w:sz="0" w:space="0" w:color="auto"/>
                <w:left w:val="none" w:sz="0" w:space="0" w:color="auto"/>
                <w:bottom w:val="none" w:sz="0" w:space="0" w:color="auto"/>
                <w:right w:val="none" w:sz="0" w:space="0" w:color="auto"/>
              </w:divBdr>
            </w:div>
            <w:div w:id="1824854470">
              <w:marLeft w:val="0"/>
              <w:marRight w:val="0"/>
              <w:marTop w:val="0"/>
              <w:marBottom w:val="0"/>
              <w:divBdr>
                <w:top w:val="none" w:sz="0" w:space="0" w:color="auto"/>
                <w:left w:val="none" w:sz="0" w:space="0" w:color="auto"/>
                <w:bottom w:val="none" w:sz="0" w:space="0" w:color="auto"/>
                <w:right w:val="none" w:sz="0" w:space="0" w:color="auto"/>
              </w:divBdr>
            </w:div>
            <w:div w:id="801121043">
              <w:marLeft w:val="0"/>
              <w:marRight w:val="0"/>
              <w:marTop w:val="0"/>
              <w:marBottom w:val="0"/>
              <w:divBdr>
                <w:top w:val="none" w:sz="0" w:space="0" w:color="auto"/>
                <w:left w:val="none" w:sz="0" w:space="0" w:color="auto"/>
                <w:bottom w:val="none" w:sz="0" w:space="0" w:color="auto"/>
                <w:right w:val="none" w:sz="0" w:space="0" w:color="auto"/>
              </w:divBdr>
            </w:div>
            <w:div w:id="593319997">
              <w:marLeft w:val="0"/>
              <w:marRight w:val="0"/>
              <w:marTop w:val="0"/>
              <w:marBottom w:val="0"/>
              <w:divBdr>
                <w:top w:val="none" w:sz="0" w:space="0" w:color="auto"/>
                <w:left w:val="none" w:sz="0" w:space="0" w:color="auto"/>
                <w:bottom w:val="none" w:sz="0" w:space="0" w:color="auto"/>
                <w:right w:val="none" w:sz="0" w:space="0" w:color="auto"/>
              </w:divBdr>
            </w:div>
            <w:div w:id="903023775">
              <w:marLeft w:val="0"/>
              <w:marRight w:val="0"/>
              <w:marTop w:val="0"/>
              <w:marBottom w:val="0"/>
              <w:divBdr>
                <w:top w:val="none" w:sz="0" w:space="0" w:color="auto"/>
                <w:left w:val="none" w:sz="0" w:space="0" w:color="auto"/>
                <w:bottom w:val="none" w:sz="0" w:space="0" w:color="auto"/>
                <w:right w:val="none" w:sz="0" w:space="0" w:color="auto"/>
              </w:divBdr>
            </w:div>
            <w:div w:id="1277643309">
              <w:marLeft w:val="0"/>
              <w:marRight w:val="0"/>
              <w:marTop w:val="0"/>
              <w:marBottom w:val="0"/>
              <w:divBdr>
                <w:top w:val="none" w:sz="0" w:space="0" w:color="auto"/>
                <w:left w:val="none" w:sz="0" w:space="0" w:color="auto"/>
                <w:bottom w:val="none" w:sz="0" w:space="0" w:color="auto"/>
                <w:right w:val="none" w:sz="0" w:space="0" w:color="auto"/>
              </w:divBdr>
            </w:div>
            <w:div w:id="1121337823">
              <w:marLeft w:val="0"/>
              <w:marRight w:val="0"/>
              <w:marTop w:val="0"/>
              <w:marBottom w:val="0"/>
              <w:divBdr>
                <w:top w:val="none" w:sz="0" w:space="0" w:color="auto"/>
                <w:left w:val="none" w:sz="0" w:space="0" w:color="auto"/>
                <w:bottom w:val="none" w:sz="0" w:space="0" w:color="auto"/>
                <w:right w:val="none" w:sz="0" w:space="0" w:color="auto"/>
              </w:divBdr>
            </w:div>
            <w:div w:id="68505080">
              <w:marLeft w:val="0"/>
              <w:marRight w:val="0"/>
              <w:marTop w:val="0"/>
              <w:marBottom w:val="0"/>
              <w:divBdr>
                <w:top w:val="none" w:sz="0" w:space="0" w:color="auto"/>
                <w:left w:val="none" w:sz="0" w:space="0" w:color="auto"/>
                <w:bottom w:val="none" w:sz="0" w:space="0" w:color="auto"/>
                <w:right w:val="none" w:sz="0" w:space="0" w:color="auto"/>
              </w:divBdr>
            </w:div>
            <w:div w:id="1345596381">
              <w:marLeft w:val="0"/>
              <w:marRight w:val="0"/>
              <w:marTop w:val="0"/>
              <w:marBottom w:val="0"/>
              <w:divBdr>
                <w:top w:val="none" w:sz="0" w:space="0" w:color="auto"/>
                <w:left w:val="none" w:sz="0" w:space="0" w:color="auto"/>
                <w:bottom w:val="none" w:sz="0" w:space="0" w:color="auto"/>
                <w:right w:val="none" w:sz="0" w:space="0" w:color="auto"/>
              </w:divBdr>
            </w:div>
            <w:div w:id="60829600">
              <w:marLeft w:val="0"/>
              <w:marRight w:val="0"/>
              <w:marTop w:val="0"/>
              <w:marBottom w:val="0"/>
              <w:divBdr>
                <w:top w:val="none" w:sz="0" w:space="0" w:color="auto"/>
                <w:left w:val="none" w:sz="0" w:space="0" w:color="auto"/>
                <w:bottom w:val="none" w:sz="0" w:space="0" w:color="auto"/>
                <w:right w:val="none" w:sz="0" w:space="0" w:color="auto"/>
              </w:divBdr>
            </w:div>
            <w:div w:id="670719039">
              <w:marLeft w:val="0"/>
              <w:marRight w:val="0"/>
              <w:marTop w:val="0"/>
              <w:marBottom w:val="0"/>
              <w:divBdr>
                <w:top w:val="none" w:sz="0" w:space="0" w:color="auto"/>
                <w:left w:val="none" w:sz="0" w:space="0" w:color="auto"/>
                <w:bottom w:val="none" w:sz="0" w:space="0" w:color="auto"/>
                <w:right w:val="none" w:sz="0" w:space="0" w:color="auto"/>
              </w:divBdr>
            </w:div>
            <w:div w:id="2077851275">
              <w:marLeft w:val="0"/>
              <w:marRight w:val="0"/>
              <w:marTop w:val="0"/>
              <w:marBottom w:val="0"/>
              <w:divBdr>
                <w:top w:val="none" w:sz="0" w:space="0" w:color="auto"/>
                <w:left w:val="none" w:sz="0" w:space="0" w:color="auto"/>
                <w:bottom w:val="none" w:sz="0" w:space="0" w:color="auto"/>
                <w:right w:val="none" w:sz="0" w:space="0" w:color="auto"/>
              </w:divBdr>
            </w:div>
            <w:div w:id="548301345">
              <w:marLeft w:val="0"/>
              <w:marRight w:val="0"/>
              <w:marTop w:val="0"/>
              <w:marBottom w:val="0"/>
              <w:divBdr>
                <w:top w:val="none" w:sz="0" w:space="0" w:color="auto"/>
                <w:left w:val="none" w:sz="0" w:space="0" w:color="auto"/>
                <w:bottom w:val="none" w:sz="0" w:space="0" w:color="auto"/>
                <w:right w:val="none" w:sz="0" w:space="0" w:color="auto"/>
              </w:divBdr>
            </w:div>
            <w:div w:id="984815533">
              <w:marLeft w:val="0"/>
              <w:marRight w:val="0"/>
              <w:marTop w:val="0"/>
              <w:marBottom w:val="0"/>
              <w:divBdr>
                <w:top w:val="none" w:sz="0" w:space="0" w:color="auto"/>
                <w:left w:val="none" w:sz="0" w:space="0" w:color="auto"/>
                <w:bottom w:val="none" w:sz="0" w:space="0" w:color="auto"/>
                <w:right w:val="none" w:sz="0" w:space="0" w:color="auto"/>
              </w:divBdr>
            </w:div>
            <w:div w:id="1399746708">
              <w:marLeft w:val="0"/>
              <w:marRight w:val="0"/>
              <w:marTop w:val="0"/>
              <w:marBottom w:val="0"/>
              <w:divBdr>
                <w:top w:val="none" w:sz="0" w:space="0" w:color="auto"/>
                <w:left w:val="none" w:sz="0" w:space="0" w:color="auto"/>
                <w:bottom w:val="none" w:sz="0" w:space="0" w:color="auto"/>
                <w:right w:val="none" w:sz="0" w:space="0" w:color="auto"/>
              </w:divBdr>
            </w:div>
            <w:div w:id="1990554687">
              <w:marLeft w:val="0"/>
              <w:marRight w:val="0"/>
              <w:marTop w:val="0"/>
              <w:marBottom w:val="0"/>
              <w:divBdr>
                <w:top w:val="none" w:sz="0" w:space="0" w:color="auto"/>
                <w:left w:val="none" w:sz="0" w:space="0" w:color="auto"/>
                <w:bottom w:val="none" w:sz="0" w:space="0" w:color="auto"/>
                <w:right w:val="none" w:sz="0" w:space="0" w:color="auto"/>
              </w:divBdr>
            </w:div>
            <w:div w:id="775977235">
              <w:marLeft w:val="0"/>
              <w:marRight w:val="0"/>
              <w:marTop w:val="0"/>
              <w:marBottom w:val="0"/>
              <w:divBdr>
                <w:top w:val="none" w:sz="0" w:space="0" w:color="auto"/>
                <w:left w:val="none" w:sz="0" w:space="0" w:color="auto"/>
                <w:bottom w:val="none" w:sz="0" w:space="0" w:color="auto"/>
                <w:right w:val="none" w:sz="0" w:space="0" w:color="auto"/>
              </w:divBdr>
            </w:div>
            <w:div w:id="901256314">
              <w:marLeft w:val="0"/>
              <w:marRight w:val="0"/>
              <w:marTop w:val="0"/>
              <w:marBottom w:val="0"/>
              <w:divBdr>
                <w:top w:val="none" w:sz="0" w:space="0" w:color="auto"/>
                <w:left w:val="none" w:sz="0" w:space="0" w:color="auto"/>
                <w:bottom w:val="none" w:sz="0" w:space="0" w:color="auto"/>
                <w:right w:val="none" w:sz="0" w:space="0" w:color="auto"/>
              </w:divBdr>
            </w:div>
            <w:div w:id="576939833">
              <w:marLeft w:val="0"/>
              <w:marRight w:val="0"/>
              <w:marTop w:val="0"/>
              <w:marBottom w:val="0"/>
              <w:divBdr>
                <w:top w:val="none" w:sz="0" w:space="0" w:color="auto"/>
                <w:left w:val="none" w:sz="0" w:space="0" w:color="auto"/>
                <w:bottom w:val="none" w:sz="0" w:space="0" w:color="auto"/>
                <w:right w:val="none" w:sz="0" w:space="0" w:color="auto"/>
              </w:divBdr>
            </w:div>
            <w:div w:id="1978487765">
              <w:marLeft w:val="0"/>
              <w:marRight w:val="0"/>
              <w:marTop w:val="0"/>
              <w:marBottom w:val="0"/>
              <w:divBdr>
                <w:top w:val="none" w:sz="0" w:space="0" w:color="auto"/>
                <w:left w:val="none" w:sz="0" w:space="0" w:color="auto"/>
                <w:bottom w:val="none" w:sz="0" w:space="0" w:color="auto"/>
                <w:right w:val="none" w:sz="0" w:space="0" w:color="auto"/>
              </w:divBdr>
            </w:div>
            <w:div w:id="756753816">
              <w:marLeft w:val="0"/>
              <w:marRight w:val="0"/>
              <w:marTop w:val="0"/>
              <w:marBottom w:val="0"/>
              <w:divBdr>
                <w:top w:val="none" w:sz="0" w:space="0" w:color="auto"/>
                <w:left w:val="none" w:sz="0" w:space="0" w:color="auto"/>
                <w:bottom w:val="none" w:sz="0" w:space="0" w:color="auto"/>
                <w:right w:val="none" w:sz="0" w:space="0" w:color="auto"/>
              </w:divBdr>
            </w:div>
            <w:div w:id="1186407193">
              <w:marLeft w:val="0"/>
              <w:marRight w:val="0"/>
              <w:marTop w:val="0"/>
              <w:marBottom w:val="0"/>
              <w:divBdr>
                <w:top w:val="none" w:sz="0" w:space="0" w:color="auto"/>
                <w:left w:val="none" w:sz="0" w:space="0" w:color="auto"/>
                <w:bottom w:val="none" w:sz="0" w:space="0" w:color="auto"/>
                <w:right w:val="none" w:sz="0" w:space="0" w:color="auto"/>
              </w:divBdr>
            </w:div>
            <w:div w:id="391539572">
              <w:marLeft w:val="0"/>
              <w:marRight w:val="0"/>
              <w:marTop w:val="0"/>
              <w:marBottom w:val="0"/>
              <w:divBdr>
                <w:top w:val="none" w:sz="0" w:space="0" w:color="auto"/>
                <w:left w:val="none" w:sz="0" w:space="0" w:color="auto"/>
                <w:bottom w:val="none" w:sz="0" w:space="0" w:color="auto"/>
                <w:right w:val="none" w:sz="0" w:space="0" w:color="auto"/>
              </w:divBdr>
            </w:div>
            <w:div w:id="1492138367">
              <w:marLeft w:val="0"/>
              <w:marRight w:val="0"/>
              <w:marTop w:val="0"/>
              <w:marBottom w:val="0"/>
              <w:divBdr>
                <w:top w:val="none" w:sz="0" w:space="0" w:color="auto"/>
                <w:left w:val="none" w:sz="0" w:space="0" w:color="auto"/>
                <w:bottom w:val="none" w:sz="0" w:space="0" w:color="auto"/>
                <w:right w:val="none" w:sz="0" w:space="0" w:color="auto"/>
              </w:divBdr>
            </w:div>
            <w:div w:id="1484663980">
              <w:marLeft w:val="0"/>
              <w:marRight w:val="0"/>
              <w:marTop w:val="0"/>
              <w:marBottom w:val="0"/>
              <w:divBdr>
                <w:top w:val="none" w:sz="0" w:space="0" w:color="auto"/>
                <w:left w:val="none" w:sz="0" w:space="0" w:color="auto"/>
                <w:bottom w:val="none" w:sz="0" w:space="0" w:color="auto"/>
                <w:right w:val="none" w:sz="0" w:space="0" w:color="auto"/>
              </w:divBdr>
            </w:div>
            <w:div w:id="1266646432">
              <w:marLeft w:val="0"/>
              <w:marRight w:val="0"/>
              <w:marTop w:val="0"/>
              <w:marBottom w:val="0"/>
              <w:divBdr>
                <w:top w:val="none" w:sz="0" w:space="0" w:color="auto"/>
                <w:left w:val="none" w:sz="0" w:space="0" w:color="auto"/>
                <w:bottom w:val="none" w:sz="0" w:space="0" w:color="auto"/>
                <w:right w:val="none" w:sz="0" w:space="0" w:color="auto"/>
              </w:divBdr>
            </w:div>
            <w:div w:id="161553981">
              <w:marLeft w:val="0"/>
              <w:marRight w:val="0"/>
              <w:marTop w:val="0"/>
              <w:marBottom w:val="0"/>
              <w:divBdr>
                <w:top w:val="none" w:sz="0" w:space="0" w:color="auto"/>
                <w:left w:val="none" w:sz="0" w:space="0" w:color="auto"/>
                <w:bottom w:val="none" w:sz="0" w:space="0" w:color="auto"/>
                <w:right w:val="none" w:sz="0" w:space="0" w:color="auto"/>
              </w:divBdr>
            </w:div>
            <w:div w:id="385835840">
              <w:marLeft w:val="0"/>
              <w:marRight w:val="0"/>
              <w:marTop w:val="0"/>
              <w:marBottom w:val="0"/>
              <w:divBdr>
                <w:top w:val="none" w:sz="0" w:space="0" w:color="auto"/>
                <w:left w:val="none" w:sz="0" w:space="0" w:color="auto"/>
                <w:bottom w:val="none" w:sz="0" w:space="0" w:color="auto"/>
                <w:right w:val="none" w:sz="0" w:space="0" w:color="auto"/>
              </w:divBdr>
            </w:div>
            <w:div w:id="856775146">
              <w:marLeft w:val="0"/>
              <w:marRight w:val="0"/>
              <w:marTop w:val="0"/>
              <w:marBottom w:val="0"/>
              <w:divBdr>
                <w:top w:val="none" w:sz="0" w:space="0" w:color="auto"/>
                <w:left w:val="none" w:sz="0" w:space="0" w:color="auto"/>
                <w:bottom w:val="none" w:sz="0" w:space="0" w:color="auto"/>
                <w:right w:val="none" w:sz="0" w:space="0" w:color="auto"/>
              </w:divBdr>
            </w:div>
            <w:div w:id="1777406460">
              <w:marLeft w:val="0"/>
              <w:marRight w:val="0"/>
              <w:marTop w:val="0"/>
              <w:marBottom w:val="0"/>
              <w:divBdr>
                <w:top w:val="none" w:sz="0" w:space="0" w:color="auto"/>
                <w:left w:val="none" w:sz="0" w:space="0" w:color="auto"/>
                <w:bottom w:val="none" w:sz="0" w:space="0" w:color="auto"/>
                <w:right w:val="none" w:sz="0" w:space="0" w:color="auto"/>
              </w:divBdr>
            </w:div>
            <w:div w:id="492985586">
              <w:marLeft w:val="0"/>
              <w:marRight w:val="0"/>
              <w:marTop w:val="0"/>
              <w:marBottom w:val="0"/>
              <w:divBdr>
                <w:top w:val="none" w:sz="0" w:space="0" w:color="auto"/>
                <w:left w:val="none" w:sz="0" w:space="0" w:color="auto"/>
                <w:bottom w:val="none" w:sz="0" w:space="0" w:color="auto"/>
                <w:right w:val="none" w:sz="0" w:space="0" w:color="auto"/>
              </w:divBdr>
            </w:div>
            <w:div w:id="10911005">
              <w:marLeft w:val="0"/>
              <w:marRight w:val="0"/>
              <w:marTop w:val="0"/>
              <w:marBottom w:val="0"/>
              <w:divBdr>
                <w:top w:val="none" w:sz="0" w:space="0" w:color="auto"/>
                <w:left w:val="none" w:sz="0" w:space="0" w:color="auto"/>
                <w:bottom w:val="none" w:sz="0" w:space="0" w:color="auto"/>
                <w:right w:val="none" w:sz="0" w:space="0" w:color="auto"/>
              </w:divBdr>
            </w:div>
            <w:div w:id="1973248745">
              <w:marLeft w:val="0"/>
              <w:marRight w:val="0"/>
              <w:marTop w:val="0"/>
              <w:marBottom w:val="0"/>
              <w:divBdr>
                <w:top w:val="none" w:sz="0" w:space="0" w:color="auto"/>
                <w:left w:val="none" w:sz="0" w:space="0" w:color="auto"/>
                <w:bottom w:val="none" w:sz="0" w:space="0" w:color="auto"/>
                <w:right w:val="none" w:sz="0" w:space="0" w:color="auto"/>
              </w:divBdr>
            </w:div>
            <w:div w:id="747120726">
              <w:marLeft w:val="0"/>
              <w:marRight w:val="0"/>
              <w:marTop w:val="0"/>
              <w:marBottom w:val="0"/>
              <w:divBdr>
                <w:top w:val="none" w:sz="0" w:space="0" w:color="auto"/>
                <w:left w:val="none" w:sz="0" w:space="0" w:color="auto"/>
                <w:bottom w:val="none" w:sz="0" w:space="0" w:color="auto"/>
                <w:right w:val="none" w:sz="0" w:space="0" w:color="auto"/>
              </w:divBdr>
            </w:div>
            <w:div w:id="1520387468">
              <w:marLeft w:val="0"/>
              <w:marRight w:val="0"/>
              <w:marTop w:val="0"/>
              <w:marBottom w:val="0"/>
              <w:divBdr>
                <w:top w:val="none" w:sz="0" w:space="0" w:color="auto"/>
                <w:left w:val="none" w:sz="0" w:space="0" w:color="auto"/>
                <w:bottom w:val="none" w:sz="0" w:space="0" w:color="auto"/>
                <w:right w:val="none" w:sz="0" w:space="0" w:color="auto"/>
              </w:divBdr>
            </w:div>
            <w:div w:id="201212711">
              <w:marLeft w:val="0"/>
              <w:marRight w:val="0"/>
              <w:marTop w:val="0"/>
              <w:marBottom w:val="0"/>
              <w:divBdr>
                <w:top w:val="none" w:sz="0" w:space="0" w:color="auto"/>
                <w:left w:val="none" w:sz="0" w:space="0" w:color="auto"/>
                <w:bottom w:val="none" w:sz="0" w:space="0" w:color="auto"/>
                <w:right w:val="none" w:sz="0" w:space="0" w:color="auto"/>
              </w:divBdr>
            </w:div>
            <w:div w:id="1415011502">
              <w:marLeft w:val="0"/>
              <w:marRight w:val="0"/>
              <w:marTop w:val="0"/>
              <w:marBottom w:val="0"/>
              <w:divBdr>
                <w:top w:val="none" w:sz="0" w:space="0" w:color="auto"/>
                <w:left w:val="none" w:sz="0" w:space="0" w:color="auto"/>
                <w:bottom w:val="none" w:sz="0" w:space="0" w:color="auto"/>
                <w:right w:val="none" w:sz="0" w:space="0" w:color="auto"/>
              </w:divBdr>
            </w:div>
            <w:div w:id="420293595">
              <w:marLeft w:val="0"/>
              <w:marRight w:val="0"/>
              <w:marTop w:val="0"/>
              <w:marBottom w:val="0"/>
              <w:divBdr>
                <w:top w:val="none" w:sz="0" w:space="0" w:color="auto"/>
                <w:left w:val="none" w:sz="0" w:space="0" w:color="auto"/>
                <w:bottom w:val="none" w:sz="0" w:space="0" w:color="auto"/>
                <w:right w:val="none" w:sz="0" w:space="0" w:color="auto"/>
              </w:divBdr>
            </w:div>
            <w:div w:id="42172063">
              <w:marLeft w:val="0"/>
              <w:marRight w:val="0"/>
              <w:marTop w:val="0"/>
              <w:marBottom w:val="0"/>
              <w:divBdr>
                <w:top w:val="none" w:sz="0" w:space="0" w:color="auto"/>
                <w:left w:val="none" w:sz="0" w:space="0" w:color="auto"/>
                <w:bottom w:val="none" w:sz="0" w:space="0" w:color="auto"/>
                <w:right w:val="none" w:sz="0" w:space="0" w:color="auto"/>
              </w:divBdr>
            </w:div>
            <w:div w:id="1109274129">
              <w:marLeft w:val="0"/>
              <w:marRight w:val="0"/>
              <w:marTop w:val="0"/>
              <w:marBottom w:val="0"/>
              <w:divBdr>
                <w:top w:val="none" w:sz="0" w:space="0" w:color="auto"/>
                <w:left w:val="none" w:sz="0" w:space="0" w:color="auto"/>
                <w:bottom w:val="none" w:sz="0" w:space="0" w:color="auto"/>
                <w:right w:val="none" w:sz="0" w:space="0" w:color="auto"/>
              </w:divBdr>
            </w:div>
            <w:div w:id="1427384908">
              <w:marLeft w:val="0"/>
              <w:marRight w:val="0"/>
              <w:marTop w:val="0"/>
              <w:marBottom w:val="0"/>
              <w:divBdr>
                <w:top w:val="none" w:sz="0" w:space="0" w:color="auto"/>
                <w:left w:val="none" w:sz="0" w:space="0" w:color="auto"/>
                <w:bottom w:val="none" w:sz="0" w:space="0" w:color="auto"/>
                <w:right w:val="none" w:sz="0" w:space="0" w:color="auto"/>
              </w:divBdr>
            </w:div>
            <w:div w:id="956302901">
              <w:marLeft w:val="0"/>
              <w:marRight w:val="0"/>
              <w:marTop w:val="0"/>
              <w:marBottom w:val="0"/>
              <w:divBdr>
                <w:top w:val="none" w:sz="0" w:space="0" w:color="auto"/>
                <w:left w:val="none" w:sz="0" w:space="0" w:color="auto"/>
                <w:bottom w:val="none" w:sz="0" w:space="0" w:color="auto"/>
                <w:right w:val="none" w:sz="0" w:space="0" w:color="auto"/>
              </w:divBdr>
            </w:div>
            <w:div w:id="642318951">
              <w:marLeft w:val="0"/>
              <w:marRight w:val="0"/>
              <w:marTop w:val="0"/>
              <w:marBottom w:val="0"/>
              <w:divBdr>
                <w:top w:val="none" w:sz="0" w:space="0" w:color="auto"/>
                <w:left w:val="none" w:sz="0" w:space="0" w:color="auto"/>
                <w:bottom w:val="none" w:sz="0" w:space="0" w:color="auto"/>
                <w:right w:val="none" w:sz="0" w:space="0" w:color="auto"/>
              </w:divBdr>
            </w:div>
            <w:div w:id="831063378">
              <w:marLeft w:val="0"/>
              <w:marRight w:val="0"/>
              <w:marTop w:val="0"/>
              <w:marBottom w:val="0"/>
              <w:divBdr>
                <w:top w:val="none" w:sz="0" w:space="0" w:color="auto"/>
                <w:left w:val="none" w:sz="0" w:space="0" w:color="auto"/>
                <w:bottom w:val="none" w:sz="0" w:space="0" w:color="auto"/>
                <w:right w:val="none" w:sz="0" w:space="0" w:color="auto"/>
              </w:divBdr>
            </w:div>
            <w:div w:id="1591306534">
              <w:marLeft w:val="0"/>
              <w:marRight w:val="0"/>
              <w:marTop w:val="0"/>
              <w:marBottom w:val="0"/>
              <w:divBdr>
                <w:top w:val="none" w:sz="0" w:space="0" w:color="auto"/>
                <w:left w:val="none" w:sz="0" w:space="0" w:color="auto"/>
                <w:bottom w:val="none" w:sz="0" w:space="0" w:color="auto"/>
                <w:right w:val="none" w:sz="0" w:space="0" w:color="auto"/>
              </w:divBdr>
            </w:div>
            <w:div w:id="1945842501">
              <w:marLeft w:val="0"/>
              <w:marRight w:val="0"/>
              <w:marTop w:val="0"/>
              <w:marBottom w:val="0"/>
              <w:divBdr>
                <w:top w:val="none" w:sz="0" w:space="0" w:color="auto"/>
                <w:left w:val="none" w:sz="0" w:space="0" w:color="auto"/>
                <w:bottom w:val="none" w:sz="0" w:space="0" w:color="auto"/>
                <w:right w:val="none" w:sz="0" w:space="0" w:color="auto"/>
              </w:divBdr>
            </w:div>
            <w:div w:id="1761872034">
              <w:marLeft w:val="0"/>
              <w:marRight w:val="0"/>
              <w:marTop w:val="0"/>
              <w:marBottom w:val="0"/>
              <w:divBdr>
                <w:top w:val="none" w:sz="0" w:space="0" w:color="auto"/>
                <w:left w:val="none" w:sz="0" w:space="0" w:color="auto"/>
                <w:bottom w:val="none" w:sz="0" w:space="0" w:color="auto"/>
                <w:right w:val="none" w:sz="0" w:space="0" w:color="auto"/>
              </w:divBdr>
            </w:div>
            <w:div w:id="775292234">
              <w:marLeft w:val="0"/>
              <w:marRight w:val="0"/>
              <w:marTop w:val="0"/>
              <w:marBottom w:val="0"/>
              <w:divBdr>
                <w:top w:val="none" w:sz="0" w:space="0" w:color="auto"/>
                <w:left w:val="none" w:sz="0" w:space="0" w:color="auto"/>
                <w:bottom w:val="none" w:sz="0" w:space="0" w:color="auto"/>
                <w:right w:val="none" w:sz="0" w:space="0" w:color="auto"/>
              </w:divBdr>
            </w:div>
            <w:div w:id="96563512">
              <w:marLeft w:val="0"/>
              <w:marRight w:val="0"/>
              <w:marTop w:val="0"/>
              <w:marBottom w:val="0"/>
              <w:divBdr>
                <w:top w:val="none" w:sz="0" w:space="0" w:color="auto"/>
                <w:left w:val="none" w:sz="0" w:space="0" w:color="auto"/>
                <w:bottom w:val="none" w:sz="0" w:space="0" w:color="auto"/>
                <w:right w:val="none" w:sz="0" w:space="0" w:color="auto"/>
              </w:divBdr>
            </w:div>
            <w:div w:id="98258531">
              <w:marLeft w:val="0"/>
              <w:marRight w:val="0"/>
              <w:marTop w:val="0"/>
              <w:marBottom w:val="0"/>
              <w:divBdr>
                <w:top w:val="none" w:sz="0" w:space="0" w:color="auto"/>
                <w:left w:val="none" w:sz="0" w:space="0" w:color="auto"/>
                <w:bottom w:val="none" w:sz="0" w:space="0" w:color="auto"/>
                <w:right w:val="none" w:sz="0" w:space="0" w:color="auto"/>
              </w:divBdr>
            </w:div>
            <w:div w:id="1419013511">
              <w:marLeft w:val="0"/>
              <w:marRight w:val="0"/>
              <w:marTop w:val="0"/>
              <w:marBottom w:val="0"/>
              <w:divBdr>
                <w:top w:val="none" w:sz="0" w:space="0" w:color="auto"/>
                <w:left w:val="none" w:sz="0" w:space="0" w:color="auto"/>
                <w:bottom w:val="none" w:sz="0" w:space="0" w:color="auto"/>
                <w:right w:val="none" w:sz="0" w:space="0" w:color="auto"/>
              </w:divBdr>
            </w:div>
            <w:div w:id="1934824177">
              <w:marLeft w:val="0"/>
              <w:marRight w:val="0"/>
              <w:marTop w:val="0"/>
              <w:marBottom w:val="0"/>
              <w:divBdr>
                <w:top w:val="none" w:sz="0" w:space="0" w:color="auto"/>
                <w:left w:val="none" w:sz="0" w:space="0" w:color="auto"/>
                <w:bottom w:val="none" w:sz="0" w:space="0" w:color="auto"/>
                <w:right w:val="none" w:sz="0" w:space="0" w:color="auto"/>
              </w:divBdr>
            </w:div>
            <w:div w:id="1003043899">
              <w:marLeft w:val="0"/>
              <w:marRight w:val="0"/>
              <w:marTop w:val="0"/>
              <w:marBottom w:val="0"/>
              <w:divBdr>
                <w:top w:val="none" w:sz="0" w:space="0" w:color="auto"/>
                <w:left w:val="none" w:sz="0" w:space="0" w:color="auto"/>
                <w:bottom w:val="none" w:sz="0" w:space="0" w:color="auto"/>
                <w:right w:val="none" w:sz="0" w:space="0" w:color="auto"/>
              </w:divBdr>
            </w:div>
            <w:div w:id="799034028">
              <w:marLeft w:val="0"/>
              <w:marRight w:val="0"/>
              <w:marTop w:val="0"/>
              <w:marBottom w:val="0"/>
              <w:divBdr>
                <w:top w:val="none" w:sz="0" w:space="0" w:color="auto"/>
                <w:left w:val="none" w:sz="0" w:space="0" w:color="auto"/>
                <w:bottom w:val="none" w:sz="0" w:space="0" w:color="auto"/>
                <w:right w:val="none" w:sz="0" w:space="0" w:color="auto"/>
              </w:divBdr>
            </w:div>
            <w:div w:id="704258246">
              <w:marLeft w:val="0"/>
              <w:marRight w:val="0"/>
              <w:marTop w:val="0"/>
              <w:marBottom w:val="0"/>
              <w:divBdr>
                <w:top w:val="none" w:sz="0" w:space="0" w:color="auto"/>
                <w:left w:val="none" w:sz="0" w:space="0" w:color="auto"/>
                <w:bottom w:val="none" w:sz="0" w:space="0" w:color="auto"/>
                <w:right w:val="none" w:sz="0" w:space="0" w:color="auto"/>
              </w:divBdr>
            </w:div>
            <w:div w:id="1990674738">
              <w:marLeft w:val="0"/>
              <w:marRight w:val="0"/>
              <w:marTop w:val="0"/>
              <w:marBottom w:val="0"/>
              <w:divBdr>
                <w:top w:val="none" w:sz="0" w:space="0" w:color="auto"/>
                <w:left w:val="none" w:sz="0" w:space="0" w:color="auto"/>
                <w:bottom w:val="none" w:sz="0" w:space="0" w:color="auto"/>
                <w:right w:val="none" w:sz="0" w:space="0" w:color="auto"/>
              </w:divBdr>
            </w:div>
            <w:div w:id="322859853">
              <w:marLeft w:val="0"/>
              <w:marRight w:val="0"/>
              <w:marTop w:val="0"/>
              <w:marBottom w:val="0"/>
              <w:divBdr>
                <w:top w:val="none" w:sz="0" w:space="0" w:color="auto"/>
                <w:left w:val="none" w:sz="0" w:space="0" w:color="auto"/>
                <w:bottom w:val="none" w:sz="0" w:space="0" w:color="auto"/>
                <w:right w:val="none" w:sz="0" w:space="0" w:color="auto"/>
              </w:divBdr>
            </w:div>
            <w:div w:id="1935433932">
              <w:marLeft w:val="0"/>
              <w:marRight w:val="0"/>
              <w:marTop w:val="0"/>
              <w:marBottom w:val="0"/>
              <w:divBdr>
                <w:top w:val="none" w:sz="0" w:space="0" w:color="auto"/>
                <w:left w:val="none" w:sz="0" w:space="0" w:color="auto"/>
                <w:bottom w:val="none" w:sz="0" w:space="0" w:color="auto"/>
                <w:right w:val="none" w:sz="0" w:space="0" w:color="auto"/>
              </w:divBdr>
            </w:div>
            <w:div w:id="97137752">
              <w:marLeft w:val="0"/>
              <w:marRight w:val="0"/>
              <w:marTop w:val="0"/>
              <w:marBottom w:val="0"/>
              <w:divBdr>
                <w:top w:val="none" w:sz="0" w:space="0" w:color="auto"/>
                <w:left w:val="none" w:sz="0" w:space="0" w:color="auto"/>
                <w:bottom w:val="none" w:sz="0" w:space="0" w:color="auto"/>
                <w:right w:val="none" w:sz="0" w:space="0" w:color="auto"/>
              </w:divBdr>
            </w:div>
            <w:div w:id="406809314">
              <w:marLeft w:val="0"/>
              <w:marRight w:val="0"/>
              <w:marTop w:val="0"/>
              <w:marBottom w:val="0"/>
              <w:divBdr>
                <w:top w:val="none" w:sz="0" w:space="0" w:color="auto"/>
                <w:left w:val="none" w:sz="0" w:space="0" w:color="auto"/>
                <w:bottom w:val="none" w:sz="0" w:space="0" w:color="auto"/>
                <w:right w:val="none" w:sz="0" w:space="0" w:color="auto"/>
              </w:divBdr>
            </w:div>
            <w:div w:id="1104955637">
              <w:marLeft w:val="0"/>
              <w:marRight w:val="0"/>
              <w:marTop w:val="0"/>
              <w:marBottom w:val="0"/>
              <w:divBdr>
                <w:top w:val="none" w:sz="0" w:space="0" w:color="auto"/>
                <w:left w:val="none" w:sz="0" w:space="0" w:color="auto"/>
                <w:bottom w:val="none" w:sz="0" w:space="0" w:color="auto"/>
                <w:right w:val="none" w:sz="0" w:space="0" w:color="auto"/>
              </w:divBdr>
            </w:div>
            <w:div w:id="72044197">
              <w:marLeft w:val="0"/>
              <w:marRight w:val="0"/>
              <w:marTop w:val="0"/>
              <w:marBottom w:val="0"/>
              <w:divBdr>
                <w:top w:val="none" w:sz="0" w:space="0" w:color="auto"/>
                <w:left w:val="none" w:sz="0" w:space="0" w:color="auto"/>
                <w:bottom w:val="none" w:sz="0" w:space="0" w:color="auto"/>
                <w:right w:val="none" w:sz="0" w:space="0" w:color="auto"/>
              </w:divBdr>
            </w:div>
            <w:div w:id="832916678">
              <w:marLeft w:val="0"/>
              <w:marRight w:val="0"/>
              <w:marTop w:val="0"/>
              <w:marBottom w:val="0"/>
              <w:divBdr>
                <w:top w:val="none" w:sz="0" w:space="0" w:color="auto"/>
                <w:left w:val="none" w:sz="0" w:space="0" w:color="auto"/>
                <w:bottom w:val="none" w:sz="0" w:space="0" w:color="auto"/>
                <w:right w:val="none" w:sz="0" w:space="0" w:color="auto"/>
              </w:divBdr>
            </w:div>
            <w:div w:id="2026129465">
              <w:marLeft w:val="0"/>
              <w:marRight w:val="0"/>
              <w:marTop w:val="0"/>
              <w:marBottom w:val="0"/>
              <w:divBdr>
                <w:top w:val="none" w:sz="0" w:space="0" w:color="auto"/>
                <w:left w:val="none" w:sz="0" w:space="0" w:color="auto"/>
                <w:bottom w:val="none" w:sz="0" w:space="0" w:color="auto"/>
                <w:right w:val="none" w:sz="0" w:space="0" w:color="auto"/>
              </w:divBdr>
            </w:div>
            <w:div w:id="1503279090">
              <w:marLeft w:val="0"/>
              <w:marRight w:val="0"/>
              <w:marTop w:val="0"/>
              <w:marBottom w:val="0"/>
              <w:divBdr>
                <w:top w:val="none" w:sz="0" w:space="0" w:color="auto"/>
                <w:left w:val="none" w:sz="0" w:space="0" w:color="auto"/>
                <w:bottom w:val="none" w:sz="0" w:space="0" w:color="auto"/>
                <w:right w:val="none" w:sz="0" w:space="0" w:color="auto"/>
              </w:divBdr>
            </w:div>
            <w:div w:id="1247809542">
              <w:marLeft w:val="0"/>
              <w:marRight w:val="0"/>
              <w:marTop w:val="0"/>
              <w:marBottom w:val="0"/>
              <w:divBdr>
                <w:top w:val="none" w:sz="0" w:space="0" w:color="auto"/>
                <w:left w:val="none" w:sz="0" w:space="0" w:color="auto"/>
                <w:bottom w:val="none" w:sz="0" w:space="0" w:color="auto"/>
                <w:right w:val="none" w:sz="0" w:space="0" w:color="auto"/>
              </w:divBdr>
            </w:div>
            <w:div w:id="377321907">
              <w:marLeft w:val="0"/>
              <w:marRight w:val="0"/>
              <w:marTop w:val="0"/>
              <w:marBottom w:val="0"/>
              <w:divBdr>
                <w:top w:val="none" w:sz="0" w:space="0" w:color="auto"/>
                <w:left w:val="none" w:sz="0" w:space="0" w:color="auto"/>
                <w:bottom w:val="none" w:sz="0" w:space="0" w:color="auto"/>
                <w:right w:val="none" w:sz="0" w:space="0" w:color="auto"/>
              </w:divBdr>
            </w:div>
            <w:div w:id="1744252764">
              <w:marLeft w:val="0"/>
              <w:marRight w:val="0"/>
              <w:marTop w:val="0"/>
              <w:marBottom w:val="0"/>
              <w:divBdr>
                <w:top w:val="none" w:sz="0" w:space="0" w:color="auto"/>
                <w:left w:val="none" w:sz="0" w:space="0" w:color="auto"/>
                <w:bottom w:val="none" w:sz="0" w:space="0" w:color="auto"/>
                <w:right w:val="none" w:sz="0" w:space="0" w:color="auto"/>
              </w:divBdr>
            </w:div>
            <w:div w:id="1893425925">
              <w:marLeft w:val="0"/>
              <w:marRight w:val="0"/>
              <w:marTop w:val="0"/>
              <w:marBottom w:val="0"/>
              <w:divBdr>
                <w:top w:val="none" w:sz="0" w:space="0" w:color="auto"/>
                <w:left w:val="none" w:sz="0" w:space="0" w:color="auto"/>
                <w:bottom w:val="none" w:sz="0" w:space="0" w:color="auto"/>
                <w:right w:val="none" w:sz="0" w:space="0" w:color="auto"/>
              </w:divBdr>
            </w:div>
            <w:div w:id="636766564">
              <w:marLeft w:val="0"/>
              <w:marRight w:val="0"/>
              <w:marTop w:val="0"/>
              <w:marBottom w:val="0"/>
              <w:divBdr>
                <w:top w:val="none" w:sz="0" w:space="0" w:color="auto"/>
                <w:left w:val="none" w:sz="0" w:space="0" w:color="auto"/>
                <w:bottom w:val="none" w:sz="0" w:space="0" w:color="auto"/>
                <w:right w:val="none" w:sz="0" w:space="0" w:color="auto"/>
              </w:divBdr>
            </w:div>
            <w:div w:id="2077700978">
              <w:marLeft w:val="0"/>
              <w:marRight w:val="0"/>
              <w:marTop w:val="0"/>
              <w:marBottom w:val="0"/>
              <w:divBdr>
                <w:top w:val="none" w:sz="0" w:space="0" w:color="auto"/>
                <w:left w:val="none" w:sz="0" w:space="0" w:color="auto"/>
                <w:bottom w:val="none" w:sz="0" w:space="0" w:color="auto"/>
                <w:right w:val="none" w:sz="0" w:space="0" w:color="auto"/>
              </w:divBdr>
            </w:div>
            <w:div w:id="1236206157">
              <w:marLeft w:val="0"/>
              <w:marRight w:val="0"/>
              <w:marTop w:val="0"/>
              <w:marBottom w:val="0"/>
              <w:divBdr>
                <w:top w:val="none" w:sz="0" w:space="0" w:color="auto"/>
                <w:left w:val="none" w:sz="0" w:space="0" w:color="auto"/>
                <w:bottom w:val="none" w:sz="0" w:space="0" w:color="auto"/>
                <w:right w:val="none" w:sz="0" w:space="0" w:color="auto"/>
              </w:divBdr>
            </w:div>
            <w:div w:id="1186142020">
              <w:marLeft w:val="0"/>
              <w:marRight w:val="0"/>
              <w:marTop w:val="0"/>
              <w:marBottom w:val="0"/>
              <w:divBdr>
                <w:top w:val="none" w:sz="0" w:space="0" w:color="auto"/>
                <w:left w:val="none" w:sz="0" w:space="0" w:color="auto"/>
                <w:bottom w:val="none" w:sz="0" w:space="0" w:color="auto"/>
                <w:right w:val="none" w:sz="0" w:space="0" w:color="auto"/>
              </w:divBdr>
            </w:div>
            <w:div w:id="310911375">
              <w:marLeft w:val="0"/>
              <w:marRight w:val="0"/>
              <w:marTop w:val="0"/>
              <w:marBottom w:val="0"/>
              <w:divBdr>
                <w:top w:val="none" w:sz="0" w:space="0" w:color="auto"/>
                <w:left w:val="none" w:sz="0" w:space="0" w:color="auto"/>
                <w:bottom w:val="none" w:sz="0" w:space="0" w:color="auto"/>
                <w:right w:val="none" w:sz="0" w:space="0" w:color="auto"/>
              </w:divBdr>
            </w:div>
            <w:div w:id="98263210">
              <w:marLeft w:val="0"/>
              <w:marRight w:val="0"/>
              <w:marTop w:val="0"/>
              <w:marBottom w:val="0"/>
              <w:divBdr>
                <w:top w:val="none" w:sz="0" w:space="0" w:color="auto"/>
                <w:left w:val="none" w:sz="0" w:space="0" w:color="auto"/>
                <w:bottom w:val="none" w:sz="0" w:space="0" w:color="auto"/>
                <w:right w:val="none" w:sz="0" w:space="0" w:color="auto"/>
              </w:divBdr>
            </w:div>
            <w:div w:id="1813323803">
              <w:marLeft w:val="0"/>
              <w:marRight w:val="0"/>
              <w:marTop w:val="0"/>
              <w:marBottom w:val="0"/>
              <w:divBdr>
                <w:top w:val="none" w:sz="0" w:space="0" w:color="auto"/>
                <w:left w:val="none" w:sz="0" w:space="0" w:color="auto"/>
                <w:bottom w:val="none" w:sz="0" w:space="0" w:color="auto"/>
                <w:right w:val="none" w:sz="0" w:space="0" w:color="auto"/>
              </w:divBdr>
            </w:div>
            <w:div w:id="87832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tiempo.com/datos/oro-y-coltan-las-pesadillas-mineras-que-padece-guainia-3338817" TargetMode="External"/><Relationship Id="rId13" Type="http://schemas.openxmlformats.org/officeDocument/2006/relationships/hyperlink" Target="https://www.defensoria.gov.co/-/estado-debe-emprender-acciones-para-contrarrestar-contaminacion-del-rio-inirida-por-mineria-ilegal" TargetMode="External"/><Relationship Id="rId18" Type="http://schemas.openxmlformats.org/officeDocument/2006/relationships/hyperlink" Target="https://wwflac.awsassets.panda.org/downloads/planmanejo_efi_wb_1.pdf"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repositorio.uniandes.edu.co/bitstream/handle/1992/31444/Mineria%20ilegal%20en%20Guainia.pdf" TargetMode="External"/><Relationship Id="rId12" Type="http://schemas.openxmlformats.org/officeDocument/2006/relationships/hyperlink" Target="https://inirida-guainia.gov.co/Transparencia/Polticas%20Lineamientos%20y%20Manuales/Plan%20Integral%20de%20Seguridad%20y%20Convivencia%20Ciudadana%202024%20-%202027.pdf" TargetMode="External"/><Relationship Id="rId17" Type="http://schemas.openxmlformats.org/officeDocument/2006/relationships/hyperlink" Target="https://www.facebook.com/groups/fuerzanavaldeloriente/posts/2822866511386927/"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www.ejercito.mil.co/ejercito-nacional-asesta-contundente-golpe-a-estructuras-criminales-dedicadas-a-la-explotacion-ilicita-de-yacimientos-mineros-en-guainia" TargetMode="External"/><Relationship Id="rId20" Type="http://schemas.openxmlformats.org/officeDocument/2006/relationships/hyperlink" Target="https://consonante.org/noticia/las-cuentas-del-rio-monitoreo-mineria-y-disputas-en-la-estrella-fluvial-de-inirida/" TargetMode="External"/><Relationship Id="rId1" Type="http://schemas.openxmlformats.org/officeDocument/2006/relationships/numbering" Target="numbering.xml"/><Relationship Id="rId6" Type="http://schemas.openxmlformats.org/officeDocument/2006/relationships/hyperlink" Target="https://www.minambiente.gov.co/" TargetMode="External"/><Relationship Id="rId11" Type="http://schemas.openxmlformats.org/officeDocument/2006/relationships/hyperlink" Target="https://www.defensoria.gov.co/-/estado-debe-emprender-acciones-para-contrarrestar-contaminacion-del-rio-inirida-por-mineria-ilegal"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infobae.com/colombia/2026/02/16/golpe-a-la-mineria-ilegal-en-guainia-armada-neutralizo-nueve-unidades-mineras-en-operativos-fluviales/" TargetMode="External"/><Relationship Id="rId23" Type="http://schemas.openxmlformats.org/officeDocument/2006/relationships/customXml" Target="../customXml/item1.xml"/><Relationship Id="rId10" Type="http://schemas.openxmlformats.org/officeDocument/2006/relationships/hyperlink" Target="https://www.armada.mil.co/es/node/66240" TargetMode="External"/><Relationship Id="rId19" Type="http://schemas.openxmlformats.org/officeDocument/2006/relationships/hyperlink" Target="https://www.wwf.org.co/?365275/Descubre-aqui-el-misterio-del-Guainia" TargetMode="External"/><Relationship Id="rId4" Type="http://schemas.openxmlformats.org/officeDocument/2006/relationships/settings" Target="settings.xml"/><Relationship Id="rId9" Type="http://schemas.openxmlformats.org/officeDocument/2006/relationships/hyperlink" Target="https://elmorichal.com/guainia-instala-comite-departamental-de-lucha-contra-la-mineria-ilegal/" TargetMode="External"/><Relationship Id="rId14" Type="http://schemas.openxmlformats.org/officeDocument/2006/relationships/hyperlink" Target="https://www.armada.mil.co/es/node/66240"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6404EA51-4276-4925-8F69-7EDE20772A17}"/>
</file>

<file path=customXml/itemProps2.xml><?xml version="1.0" encoding="utf-8"?>
<ds:datastoreItem xmlns:ds="http://schemas.openxmlformats.org/officeDocument/2006/customXml" ds:itemID="{221B66D1-AD12-4D4F-8E12-60CA6FB6286F}"/>
</file>

<file path=customXml/itemProps3.xml><?xml version="1.0" encoding="utf-8"?>
<ds:datastoreItem xmlns:ds="http://schemas.openxmlformats.org/officeDocument/2006/customXml" ds:itemID="{3CE69747-3F7C-4CEF-9BF8-B2C1E93836C3}"/>
</file>

<file path=docProps/app.xml><?xml version="1.0" encoding="utf-8"?>
<Properties xmlns="http://schemas.openxmlformats.org/officeDocument/2006/extended-properties" xmlns:vt="http://schemas.openxmlformats.org/officeDocument/2006/docPropsVTypes">
  <Template>Normal</Template>
  <TotalTime>4</TotalTime>
  <Pages>13</Pages>
  <Words>5641</Words>
  <Characters>31030</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2026-05-29T21:33:00Z</dcterms:created>
  <dcterms:modified xsi:type="dcterms:W3CDTF">2026-05-29T21:49:00Z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